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E7B" w:rsidRPr="0096659C" w:rsidRDefault="009451E8" w:rsidP="00BB7E7B">
      <w:pPr>
        <w:pStyle w:val="Kopfzeile"/>
        <w:rPr>
          <w:rFonts w:cs="Arial"/>
          <w:sz w:val="21"/>
          <w:szCs w:val="21"/>
        </w:rPr>
      </w:pPr>
      <w:bookmarkStart w:id="0" w:name="_GoBack"/>
      <w:bookmarkEnd w:id="0"/>
      <w:r>
        <w:rPr>
          <w:rFonts w:cs="Arial"/>
          <w:noProof/>
          <w:sz w:val="21"/>
          <w:szCs w:val="21"/>
          <w:lang w:val="de-DE" w:eastAsia="de-DE"/>
        </w:rPr>
        <w:pict>
          <v:shapetype id="_x0000_t202" coordsize="21600,21600" o:spt="202" path="m,l,21600r21600,l21600,xe">
            <v:stroke joinstyle="miter"/>
            <v:path gradientshapeok="t" o:connecttype="rect"/>
          </v:shapetype>
          <v:shape id="Text Box 2" o:spid="_x0000_s1026" type="#_x0000_t202" style="position:absolute;margin-left:518.8pt;margin-top:25.5pt;width:51pt;height:62.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" filled="f" stroked="f">
            <o:lock v:ext="edit" aspectratio="t"/>
            <v:textbox inset="1mm,1mm,1mm,1mm">
              <w:txbxContent>
                <w:p w:rsidR="00C45B30" w:rsidRDefault="00C45B30" w:rsidP="00BB7E7B">
                  <w:pPr>
                    <w:jc w:val="right"/>
                  </w:pPr>
                  <w:r>
                    <w:rPr>
                      <w:noProof/>
                      <w:sz w:val="21"/>
                      <w:szCs w:val="21"/>
                      <w:lang w:eastAsia="de-CH"/>
                    </w:rPr>
                    <w:drawing>
                      <wp:inline distT="0" distB="0" distL="0" distR="0">
                        <wp:extent cx="466725" cy="590550"/>
                        <wp:effectExtent l="19050" t="0" r="9525" b="0"/>
                        <wp:docPr id="1" name="Grafik 1"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g_wappen_1c_13mm(600dpi).png"/>
                                <pic:cNvPicPr>
                                  <a:picLocks noChangeAspect="1" noChangeArrowheads="1"/>
                                </pic:cNvPicPr>
                              </pic:nvPicPr>
                              <pic:blipFill>
                                <a:blip r:embed="rId8"/>
                                <a:srcRect/>
                                <a:stretch>
                                  <a:fillRect/>
                                </a:stretch>
                              </pic:blipFill>
                              <pic:spPr bwMode="auto">
                                <a:xfrm>
                                  <a:off x="0" y="0"/>
                                  <a:ext cx="466725" cy="590550"/>
                                </a:xfrm>
                                <a:prstGeom prst="rect">
                                  <a:avLst/>
                                </a:prstGeom>
                                <a:noFill/>
                                <a:ln w="9525">
                                  <a:noFill/>
                                  <a:miter lim="800000"/>
                                  <a:headEnd/>
                                  <a:tailEnd/>
                                </a:ln>
                              </pic:spPr>
                            </pic:pic>
                          </a:graphicData>
                        </a:graphic>
                      </wp:inline>
                    </w:drawing>
                  </w:r>
                </w:p>
              </w:txbxContent>
            </v:textbox>
            <w10:wrap anchorx="page" anchory="page"/>
            <w10:anchorlock/>
          </v:shape>
        </w:pict>
      </w:r>
      <w:r w:rsidR="00BB7E7B" w:rsidRPr="0096659C">
        <w:rPr>
          <w:rFonts w:cs="Arial"/>
          <w:sz w:val="21"/>
          <w:szCs w:val="21"/>
        </w:rPr>
        <w:t>Kanton St.Gallen</w:t>
      </w:r>
    </w:p>
    <w:p w:rsidR="00BB7E7B" w:rsidRPr="0096659C" w:rsidRDefault="00BB7E7B" w:rsidP="00BB7E7B">
      <w:pPr>
        <w:pStyle w:val="Kopfzeile"/>
        <w:rPr>
          <w:rFonts w:cs="Arial"/>
          <w:sz w:val="21"/>
          <w:szCs w:val="21"/>
        </w:rPr>
      </w:pPr>
      <w:r w:rsidRPr="0096659C">
        <w:rPr>
          <w:rFonts w:cs="Arial"/>
          <w:sz w:val="21"/>
          <w:szCs w:val="21"/>
        </w:rPr>
        <w:t>Sicherheits- und Justizdepartement</w:t>
      </w:r>
    </w:p>
    <w:p w:rsidR="00BB7E7B" w:rsidRPr="0096659C" w:rsidRDefault="00BB7E7B" w:rsidP="00BB7E7B">
      <w:pPr>
        <w:pStyle w:val="Kopfzeile"/>
        <w:rPr>
          <w:rFonts w:cs="Arial"/>
          <w:sz w:val="21"/>
          <w:szCs w:val="21"/>
        </w:rPr>
      </w:pPr>
    </w:p>
    <w:p w:rsidR="00BB7E7B" w:rsidRPr="0096659C" w:rsidRDefault="00BB7E7B" w:rsidP="00BB7E7B">
      <w:pPr>
        <w:pStyle w:val="Kopfzeile"/>
        <w:rPr>
          <w:rFonts w:cs="Arial"/>
          <w:sz w:val="21"/>
          <w:szCs w:val="21"/>
        </w:rPr>
      </w:pPr>
      <w:r w:rsidRPr="0096659C">
        <w:rPr>
          <w:rFonts w:cs="Arial"/>
          <w:sz w:val="21"/>
          <w:szCs w:val="21"/>
        </w:rPr>
        <w:t>Amt für Justizvollzug</w:t>
      </w:r>
    </w:p>
    <w:p w:rsidR="00BB7E7B" w:rsidRPr="0096659C" w:rsidRDefault="00BB7E7B" w:rsidP="00BB7E7B">
      <w:pPr>
        <w:pStyle w:val="Kopfzeile"/>
        <w:rPr>
          <w:rFonts w:cs="Arial"/>
          <w:b/>
          <w:sz w:val="21"/>
          <w:szCs w:val="21"/>
        </w:rPr>
      </w:pPr>
      <w:r w:rsidRPr="0096659C">
        <w:rPr>
          <w:rFonts w:cs="Arial"/>
          <w:b/>
          <w:sz w:val="21"/>
          <w:szCs w:val="21"/>
        </w:rPr>
        <w:t>Jugendheim Platanenhof Oberuzwil</w:t>
      </w:r>
    </w:p>
    <w:p w:rsidR="00BB7E7B" w:rsidRDefault="00BB7E7B" w:rsidP="00BB7E7B">
      <w:pPr>
        <w:pStyle w:val="Kopfzeile"/>
      </w:pPr>
    </w:p>
    <w:p w:rsidR="00017B89" w:rsidRDefault="00017B89" w:rsidP="00BB7E7B">
      <w:pPr>
        <w:pStyle w:val="Kopfzeile"/>
      </w:pPr>
    </w:p>
    <w:p w:rsidR="00017B89" w:rsidRDefault="00017B89" w:rsidP="00BB7E7B">
      <w:pPr>
        <w:pStyle w:val="Kopfzeile"/>
      </w:pPr>
    </w:p>
    <w:p w:rsidR="00BB7E7B" w:rsidRPr="000213B3" w:rsidRDefault="00BB7E7B" w:rsidP="00BB7E7B">
      <w:pPr>
        <w:pStyle w:val="Fuzeile"/>
        <w:tabs>
          <w:tab w:val="left" w:pos="142"/>
          <w:tab w:val="left" w:pos="8959"/>
        </w:tabs>
        <w:rPr>
          <w:b/>
          <w:sz w:val="22"/>
          <w:lang w:val="it-IT"/>
        </w:rPr>
      </w:pPr>
    </w:p>
    <w:p w:rsidR="00BB7E7B" w:rsidRDefault="00C659CC" w:rsidP="00BB7E7B">
      <w:pPr>
        <w:spacing w:line="360" w:lineRule="auto"/>
        <w:jc w:val="both"/>
        <w:rPr>
          <w:b/>
          <w:sz w:val="28"/>
          <w:lang w:val="it-IT"/>
        </w:rPr>
      </w:pPr>
      <w:r>
        <w:rPr>
          <w:b/>
          <w:sz w:val="28"/>
          <w:lang w:val="it-IT"/>
        </w:rPr>
        <w:t xml:space="preserve">Die </w:t>
      </w:r>
      <w:r w:rsidR="00BB7E7B">
        <w:rPr>
          <w:b/>
          <w:sz w:val="28"/>
          <w:lang w:val="it-IT"/>
        </w:rPr>
        <w:t>Angebot</w:t>
      </w:r>
      <w:r>
        <w:rPr>
          <w:b/>
          <w:sz w:val="28"/>
          <w:lang w:val="it-IT"/>
        </w:rPr>
        <w:t xml:space="preserve">e des </w:t>
      </w:r>
      <w:r w:rsidR="00C071A5">
        <w:rPr>
          <w:b/>
          <w:sz w:val="28"/>
          <w:lang w:val="it-IT"/>
        </w:rPr>
        <w:t xml:space="preserve">Kant. </w:t>
      </w:r>
      <w:r w:rsidRPr="00C659CC">
        <w:rPr>
          <w:b/>
          <w:sz w:val="28"/>
          <w:lang w:val="it-IT"/>
        </w:rPr>
        <w:t>Jugendheim</w:t>
      </w:r>
      <w:r>
        <w:rPr>
          <w:b/>
          <w:sz w:val="28"/>
          <w:lang w:val="it-IT"/>
        </w:rPr>
        <w:t>s</w:t>
      </w:r>
      <w:r w:rsidRPr="00C659CC">
        <w:rPr>
          <w:b/>
          <w:sz w:val="28"/>
          <w:lang w:val="it-IT"/>
        </w:rPr>
        <w:t xml:space="preserve"> Platanenhof</w:t>
      </w:r>
    </w:p>
    <w:p w:rsidR="00C659CC" w:rsidRDefault="00C659CC" w:rsidP="00480672">
      <w:pPr>
        <w:pStyle w:val="Textkrper3"/>
        <w:tabs>
          <w:tab w:val="left" w:pos="1200"/>
        </w:tabs>
        <w:rPr>
          <w:szCs w:val="22"/>
        </w:rPr>
      </w:pPr>
      <w:r w:rsidRPr="003913F4">
        <w:rPr>
          <w:szCs w:val="22"/>
        </w:rPr>
        <w:t>Das Jugendheim Platanenhof wird durch das Sicherheits- und Justizdepartement des Kantons St. Gallen geführt. Eingebettet im Amt für Justizvollzug gliedert es sich in fünf weitgehend eigenständige Wohngruppen mit je acht Plätzen für Jugendliche und junge Erwachsene. Drei Gruppen werden im offenen, zwei im geschlossenen Rahmen geführt. Voraussetzung für die Einweisung in das Heim ist ein rechtsgültiger Beschluss einer jugendstrafrechtlichen oder zivil</w:t>
      </w:r>
      <w:r w:rsidR="008C17AF">
        <w:rPr>
          <w:szCs w:val="22"/>
        </w:rPr>
        <w:softHyphen/>
      </w:r>
      <w:r w:rsidRPr="003913F4">
        <w:rPr>
          <w:szCs w:val="22"/>
        </w:rPr>
        <w:t>rechtlichen Behörde. Im Vierjahres-Rhythmus wird das Heim vom Bundesamt für Justiz über</w:t>
      </w:r>
      <w:r w:rsidR="008C17AF">
        <w:rPr>
          <w:szCs w:val="22"/>
        </w:rPr>
        <w:softHyphen/>
      </w:r>
      <w:r w:rsidRPr="003913F4">
        <w:rPr>
          <w:szCs w:val="22"/>
        </w:rPr>
        <w:t>prüft und anerkannt.</w:t>
      </w:r>
    </w:p>
    <w:p w:rsidR="00C71D1C" w:rsidRDefault="00C71D1C" w:rsidP="00C71D1C">
      <w:pPr>
        <w:pStyle w:val="Textkrper3"/>
        <w:tabs>
          <w:tab w:val="left" w:pos="1200"/>
        </w:tabs>
        <w:rPr>
          <w:szCs w:val="22"/>
        </w:rPr>
      </w:pPr>
    </w:p>
    <w:p w:rsidR="00C71D1C" w:rsidRPr="00C71D1C" w:rsidRDefault="00C71D1C" w:rsidP="00C71D1C">
      <w:pPr>
        <w:spacing w:line="360" w:lineRule="auto"/>
        <w:jc w:val="both"/>
        <w:rPr>
          <w:sz w:val="22"/>
          <w:lang w:eastAsia="de-DE"/>
        </w:rPr>
      </w:pPr>
      <w:r w:rsidRPr="00C71D1C">
        <w:rPr>
          <w:sz w:val="22"/>
          <w:lang w:eastAsia="de-DE"/>
        </w:rPr>
        <w:t>In der Zusammenarbeit orientieren wir uns an den "</w:t>
      </w:r>
      <w:r w:rsidRPr="00C71D1C">
        <w:rPr>
          <w:b/>
          <w:sz w:val="22"/>
          <w:lang w:eastAsia="de-DE"/>
        </w:rPr>
        <w:t>Standards der UNO Konvention über die Rechte des Kindes</w:t>
      </w:r>
      <w:r w:rsidRPr="00C71D1C">
        <w:rPr>
          <w:sz w:val="22"/>
          <w:lang w:eastAsia="de-DE"/>
        </w:rPr>
        <w:t>" und den "Empfehlungen zur Zusammenarbeit zwischen stationären Ein</w:t>
      </w:r>
      <w:r w:rsidRPr="00C71D1C">
        <w:rPr>
          <w:sz w:val="22"/>
          <w:lang w:eastAsia="de-DE"/>
        </w:rPr>
        <w:softHyphen/>
        <w:t xml:space="preserve">richtungen der Jugendhilfe und der einweisenden Stellen" der </w:t>
      </w:r>
      <w:r w:rsidRPr="00C71D1C">
        <w:rPr>
          <w:b/>
          <w:sz w:val="22"/>
          <w:lang w:eastAsia="de-DE"/>
        </w:rPr>
        <w:t>Lostorfer Gruppe</w:t>
      </w:r>
      <w:r w:rsidRPr="00C71D1C">
        <w:rPr>
          <w:sz w:val="22"/>
          <w:lang w:eastAsia="de-DE"/>
        </w:rPr>
        <w:t>.</w:t>
      </w:r>
    </w:p>
    <w:p w:rsidR="00C71D1C" w:rsidRPr="00C71D1C" w:rsidRDefault="00C71D1C" w:rsidP="00C71D1C">
      <w:pPr>
        <w:spacing w:line="360" w:lineRule="auto"/>
        <w:jc w:val="both"/>
        <w:rPr>
          <w:sz w:val="22"/>
          <w:lang w:eastAsia="de-DE"/>
        </w:rPr>
      </w:pPr>
      <w:r w:rsidRPr="00C71D1C">
        <w:rPr>
          <w:sz w:val="22"/>
          <w:lang w:eastAsia="de-DE"/>
        </w:rPr>
        <w:t xml:space="preserve">Das Jugendheim Platanenhof verpflichtet sich der </w:t>
      </w:r>
      <w:r>
        <w:rPr>
          <w:sz w:val="22"/>
          <w:lang w:eastAsia="de-DE"/>
        </w:rPr>
        <w:t>„</w:t>
      </w:r>
      <w:r w:rsidRPr="00C71D1C">
        <w:rPr>
          <w:b/>
          <w:sz w:val="22"/>
          <w:lang w:eastAsia="de-DE"/>
        </w:rPr>
        <w:t>Charta zur Prävention</w:t>
      </w:r>
      <w:r w:rsidRPr="00C71D1C">
        <w:rPr>
          <w:sz w:val="22"/>
          <w:lang w:eastAsia="de-DE"/>
        </w:rPr>
        <w:t xml:space="preserve"> von sexueller Aus</w:t>
      </w:r>
      <w:r w:rsidR="008C17AF">
        <w:rPr>
          <w:sz w:val="22"/>
          <w:lang w:eastAsia="de-DE"/>
        </w:rPr>
        <w:softHyphen/>
      </w:r>
      <w:r w:rsidRPr="00C71D1C">
        <w:rPr>
          <w:sz w:val="22"/>
          <w:lang w:eastAsia="de-DE"/>
        </w:rPr>
        <w:t>beutung, Missbrauch und anderen Grenzverletzungen</w:t>
      </w:r>
      <w:r>
        <w:rPr>
          <w:sz w:val="22"/>
          <w:lang w:eastAsia="de-DE"/>
        </w:rPr>
        <w:t>“</w:t>
      </w:r>
      <w:r w:rsidRPr="00C71D1C">
        <w:rPr>
          <w:sz w:val="22"/>
          <w:lang w:eastAsia="de-DE"/>
        </w:rPr>
        <w:t xml:space="preserve"> (siehe </w:t>
      </w:r>
      <w:hyperlink r:id="rId9" w:history="1">
        <w:r w:rsidRPr="00C71D1C">
          <w:rPr>
            <w:sz w:val="22"/>
            <w:lang w:eastAsia="de-DE"/>
          </w:rPr>
          <w:t>www.charta-praevention.ch</w:t>
        </w:r>
      </w:hyperlink>
      <w:r w:rsidRPr="00C71D1C">
        <w:rPr>
          <w:sz w:val="22"/>
          <w:lang w:eastAsia="de-DE"/>
        </w:rPr>
        <w:t>).</w:t>
      </w:r>
    </w:p>
    <w:p w:rsidR="00EE7D42" w:rsidRPr="003913F4" w:rsidRDefault="00EE7D42" w:rsidP="00480672">
      <w:pPr>
        <w:pStyle w:val="Textkrper3"/>
        <w:tabs>
          <w:tab w:val="left" w:pos="1200"/>
        </w:tabs>
        <w:rPr>
          <w:szCs w:val="22"/>
        </w:rPr>
      </w:pPr>
    </w:p>
    <w:p w:rsidR="00C659CC" w:rsidRDefault="00C659CC" w:rsidP="008210B8">
      <w:pPr>
        <w:spacing w:line="360" w:lineRule="auto"/>
        <w:jc w:val="both"/>
        <w:rPr>
          <w:sz w:val="22"/>
          <w:lang w:eastAsia="de-DE"/>
        </w:rPr>
      </w:pPr>
      <w:r w:rsidRPr="003913F4">
        <w:rPr>
          <w:sz w:val="22"/>
          <w:lang w:eastAsia="de-DE"/>
        </w:rPr>
        <w:t xml:space="preserve">Der </w:t>
      </w:r>
      <w:r w:rsidRPr="003913F4">
        <w:rPr>
          <w:b/>
          <w:sz w:val="22"/>
          <w:lang w:eastAsia="de-DE"/>
        </w:rPr>
        <w:t>geschlossen geführte Bereich</w:t>
      </w:r>
      <w:r w:rsidRPr="003913F4">
        <w:rPr>
          <w:sz w:val="22"/>
          <w:lang w:eastAsia="de-DE"/>
        </w:rPr>
        <w:t xml:space="preserve"> (gemischtgeschlechtlicher Kontext, Alter 12 bis 18), be</w:t>
      </w:r>
      <w:r w:rsidR="008C17AF">
        <w:rPr>
          <w:sz w:val="22"/>
          <w:lang w:eastAsia="de-DE"/>
        </w:rPr>
        <w:softHyphen/>
      </w:r>
      <w:r w:rsidRPr="003913F4">
        <w:rPr>
          <w:sz w:val="22"/>
          <w:lang w:eastAsia="de-DE"/>
        </w:rPr>
        <w:t>stehend aus zwei Wohngruppen, einer Schule und einem Atelier, dient vor allem zur Abklärung der eingewiesenen Jugendlichen, zur Vorbereitung einer Massnahme</w:t>
      </w:r>
      <w:r w:rsidR="00480672" w:rsidRPr="003913F4">
        <w:rPr>
          <w:sz w:val="22"/>
          <w:lang w:eastAsia="de-DE"/>
        </w:rPr>
        <w:t>, zu</w:t>
      </w:r>
      <w:r w:rsidR="00EE7D42">
        <w:rPr>
          <w:sz w:val="22"/>
          <w:lang w:eastAsia="de-DE"/>
        </w:rPr>
        <w:t>r</w:t>
      </w:r>
      <w:r w:rsidR="00480672" w:rsidRPr="003913F4">
        <w:rPr>
          <w:sz w:val="22"/>
          <w:lang w:eastAsia="de-DE"/>
        </w:rPr>
        <w:t xml:space="preserve"> Überbrückung </w:t>
      </w:r>
      <w:r w:rsidR="00EE7D42">
        <w:rPr>
          <w:sz w:val="22"/>
          <w:lang w:eastAsia="de-DE"/>
        </w:rPr>
        <w:t>oder</w:t>
      </w:r>
      <w:r w:rsidR="00480672" w:rsidRPr="003913F4">
        <w:rPr>
          <w:sz w:val="22"/>
          <w:lang w:eastAsia="de-DE"/>
        </w:rPr>
        <w:t xml:space="preserve"> Versetzung</w:t>
      </w:r>
      <w:r w:rsidRPr="003913F4">
        <w:rPr>
          <w:sz w:val="22"/>
          <w:lang w:eastAsia="de-DE"/>
        </w:rPr>
        <w:t xml:space="preserve"> sowie zum Vollzug von Freiheitsstrafen und Untersuchungshaften.</w:t>
      </w:r>
    </w:p>
    <w:p w:rsidR="00EE7D42" w:rsidRPr="003913F4" w:rsidRDefault="00EE7D42" w:rsidP="008210B8">
      <w:pPr>
        <w:spacing w:line="360" w:lineRule="auto"/>
        <w:jc w:val="both"/>
        <w:rPr>
          <w:sz w:val="22"/>
          <w:lang w:eastAsia="de-DE"/>
        </w:rPr>
      </w:pPr>
    </w:p>
    <w:p w:rsidR="00C659CC" w:rsidRPr="003913F4" w:rsidRDefault="00C659CC" w:rsidP="008210B8">
      <w:pPr>
        <w:spacing w:line="360" w:lineRule="auto"/>
        <w:jc w:val="both"/>
        <w:rPr>
          <w:sz w:val="22"/>
          <w:lang w:eastAsia="de-DE"/>
        </w:rPr>
      </w:pPr>
      <w:r w:rsidRPr="003913F4">
        <w:rPr>
          <w:sz w:val="22"/>
          <w:lang w:eastAsia="de-DE"/>
        </w:rPr>
        <w:t xml:space="preserve">Zentrales Angebot der </w:t>
      </w:r>
      <w:r w:rsidRPr="003913F4">
        <w:rPr>
          <w:b/>
          <w:sz w:val="22"/>
          <w:lang w:eastAsia="de-DE"/>
        </w:rPr>
        <w:t>offen geführten Wohngruppen</w:t>
      </w:r>
      <w:r w:rsidRPr="003913F4">
        <w:rPr>
          <w:sz w:val="22"/>
          <w:lang w:eastAsia="de-DE"/>
        </w:rPr>
        <w:t xml:space="preserve"> ist die Durchführung längerfristiger Erziehungsmassnahmen für ausschliesslich männliche Jugendliche und junge Erwachsene</w:t>
      </w:r>
      <w:r w:rsidR="00881019" w:rsidRPr="003913F4">
        <w:rPr>
          <w:sz w:val="22"/>
          <w:lang w:eastAsia="de-DE"/>
        </w:rPr>
        <w:t xml:space="preserve">, zur Abklärung der eingewiesenen Jugendlichen, zur Vorbereitung einer Massnahme, </w:t>
      </w:r>
      <w:r w:rsidR="00EE7D42" w:rsidRPr="003913F4">
        <w:rPr>
          <w:sz w:val="22"/>
          <w:lang w:eastAsia="de-DE"/>
        </w:rPr>
        <w:t>zu</w:t>
      </w:r>
      <w:r w:rsidR="00EE7D42">
        <w:rPr>
          <w:sz w:val="22"/>
          <w:lang w:eastAsia="de-DE"/>
        </w:rPr>
        <w:t>r</w:t>
      </w:r>
      <w:r w:rsidR="00EE7D42" w:rsidRPr="003913F4">
        <w:rPr>
          <w:sz w:val="22"/>
          <w:lang w:eastAsia="de-DE"/>
        </w:rPr>
        <w:t xml:space="preserve"> Überbrü</w:t>
      </w:r>
      <w:r w:rsidR="008C17AF">
        <w:rPr>
          <w:sz w:val="22"/>
          <w:lang w:eastAsia="de-DE"/>
        </w:rPr>
        <w:softHyphen/>
      </w:r>
      <w:r w:rsidR="00EE7D42" w:rsidRPr="003913F4">
        <w:rPr>
          <w:sz w:val="22"/>
          <w:lang w:eastAsia="de-DE"/>
        </w:rPr>
        <w:t xml:space="preserve">ckung </w:t>
      </w:r>
      <w:r w:rsidR="00EE7D42">
        <w:rPr>
          <w:sz w:val="22"/>
          <w:lang w:eastAsia="de-DE"/>
        </w:rPr>
        <w:t>oder</w:t>
      </w:r>
      <w:r w:rsidR="00EE7D42" w:rsidRPr="003913F4">
        <w:rPr>
          <w:sz w:val="22"/>
          <w:lang w:eastAsia="de-DE"/>
        </w:rPr>
        <w:t xml:space="preserve"> Versetzung </w:t>
      </w:r>
      <w:r w:rsidRPr="003913F4">
        <w:rPr>
          <w:sz w:val="22"/>
          <w:lang w:eastAsia="de-DE"/>
        </w:rPr>
        <w:t>im Alter von 1</w:t>
      </w:r>
      <w:r w:rsidR="00EE7D42">
        <w:rPr>
          <w:sz w:val="22"/>
          <w:lang w:eastAsia="de-DE"/>
        </w:rPr>
        <w:t>2</w:t>
      </w:r>
      <w:r w:rsidRPr="003913F4">
        <w:rPr>
          <w:sz w:val="22"/>
          <w:lang w:eastAsia="de-DE"/>
        </w:rPr>
        <w:t xml:space="preserve"> bis max. 2</w:t>
      </w:r>
      <w:r w:rsidR="000F1200">
        <w:rPr>
          <w:sz w:val="22"/>
          <w:lang w:eastAsia="de-DE"/>
        </w:rPr>
        <w:t>5</w:t>
      </w:r>
      <w:r w:rsidRPr="003913F4">
        <w:rPr>
          <w:sz w:val="22"/>
          <w:lang w:eastAsia="de-DE"/>
        </w:rPr>
        <w:t xml:space="preserve"> Jahren. Für sie stehen eine interne Ober</w:t>
      </w:r>
      <w:r w:rsidR="008C17AF">
        <w:rPr>
          <w:sz w:val="22"/>
          <w:lang w:eastAsia="de-DE"/>
        </w:rPr>
        <w:softHyphen/>
      </w:r>
      <w:r w:rsidRPr="003913F4">
        <w:rPr>
          <w:sz w:val="22"/>
          <w:lang w:eastAsia="de-DE"/>
        </w:rPr>
        <w:t>stufenschule/Werkschule sowie Ausbildungsplätze in Lehrbetrieben zur Verfügung.</w:t>
      </w:r>
    </w:p>
    <w:p w:rsidR="00881019" w:rsidRPr="003913F4" w:rsidRDefault="00881019" w:rsidP="008210B8">
      <w:pPr>
        <w:spacing w:line="360" w:lineRule="auto"/>
        <w:jc w:val="both"/>
        <w:rPr>
          <w:sz w:val="22"/>
          <w:lang w:eastAsia="de-DE"/>
        </w:rPr>
      </w:pPr>
      <w:r w:rsidRPr="003913F4">
        <w:rPr>
          <w:sz w:val="22"/>
          <w:lang w:eastAsia="de-DE"/>
        </w:rPr>
        <w:t xml:space="preserve">Beide Bereiche gewährleisten eine Betreuung rund um die Uhr für </w:t>
      </w:r>
      <w:r w:rsidR="00017B89">
        <w:rPr>
          <w:sz w:val="22"/>
          <w:lang w:eastAsia="de-DE"/>
        </w:rPr>
        <w:t xml:space="preserve">das </w:t>
      </w:r>
      <w:r w:rsidRPr="003913F4">
        <w:rPr>
          <w:sz w:val="22"/>
          <w:lang w:eastAsia="de-DE"/>
        </w:rPr>
        <w:t>ganze Jahr.</w:t>
      </w:r>
    </w:p>
    <w:p w:rsidR="00017B89" w:rsidRDefault="00017B89">
      <w:pPr>
        <w:rPr>
          <w:sz w:val="22"/>
          <w:lang w:eastAsia="de-DE"/>
        </w:rPr>
      </w:pPr>
      <w:r>
        <w:br w:type="page"/>
      </w:r>
    </w:p>
    <w:p w:rsidR="00017B89" w:rsidRDefault="00017B89" w:rsidP="00017B89"/>
    <w:p w:rsidR="00017B89" w:rsidRDefault="00017B89" w:rsidP="00017B89"/>
    <w:p w:rsidR="00017B89" w:rsidRDefault="00017B89" w:rsidP="00017B89"/>
    <w:p w:rsidR="00017B89" w:rsidRDefault="00017B89" w:rsidP="00017B89"/>
    <w:p w:rsidR="00017B89" w:rsidRDefault="00017B89" w:rsidP="00017B89"/>
    <w:p w:rsidR="00017B89" w:rsidRDefault="00017B89" w:rsidP="00017B89"/>
    <w:p w:rsidR="00017B89" w:rsidRPr="0096659C" w:rsidRDefault="009451E8" w:rsidP="00017B89">
      <w:pPr>
        <w:pStyle w:val="Kopfzeile"/>
        <w:rPr>
          <w:rFonts w:cs="Arial"/>
          <w:sz w:val="21"/>
          <w:szCs w:val="21"/>
        </w:rPr>
      </w:pPr>
      <w:r>
        <w:rPr>
          <w:rFonts w:cs="Arial"/>
          <w:noProof/>
          <w:sz w:val="21"/>
          <w:szCs w:val="21"/>
          <w:lang w:val="de-DE" w:eastAsia="de-DE"/>
        </w:rPr>
        <w:pict>
          <v:shape id="_x0000_s1028" type="#_x0000_t202" style="position:absolute;margin-left:518.8pt;margin-top:25.5pt;width:51pt;height:62.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" filled="f" stroked="f">
            <o:lock v:ext="edit" aspectratio="t"/>
            <v:textbox inset="1mm,1mm,1mm,1mm">
              <w:txbxContent>
                <w:p w:rsidR="00017B89" w:rsidRDefault="00017B89" w:rsidP="00017B89">
                  <w:pPr>
                    <w:jc w:val="right"/>
                  </w:pPr>
                  <w:r>
                    <w:rPr>
                      <w:noProof/>
                      <w:sz w:val="21"/>
                      <w:szCs w:val="21"/>
                      <w:lang w:eastAsia="de-CH"/>
                    </w:rPr>
                    <w:drawing>
                      <wp:inline distT="0" distB="0" distL="0" distR="0">
                        <wp:extent cx="466725" cy="590550"/>
                        <wp:effectExtent l="19050" t="0" r="9525" b="0"/>
                        <wp:docPr id="2" name="Grafik 1"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g_wappen_1c_13mm(600dpi).png"/>
                                <pic:cNvPicPr>
                                  <a:picLocks noChangeAspect="1" noChangeArrowheads="1"/>
                                </pic:cNvPicPr>
                              </pic:nvPicPr>
                              <pic:blipFill>
                                <a:blip r:embed="rId8"/>
                                <a:srcRect/>
                                <a:stretch>
                                  <a:fillRect/>
                                </a:stretch>
                              </pic:blipFill>
                              <pic:spPr bwMode="auto">
                                <a:xfrm>
                                  <a:off x="0" y="0"/>
                                  <a:ext cx="466725" cy="590550"/>
                                </a:xfrm>
                                <a:prstGeom prst="rect">
                                  <a:avLst/>
                                </a:prstGeom>
                                <a:noFill/>
                                <a:ln w="9525">
                                  <a:noFill/>
                                  <a:miter lim="800000"/>
                                  <a:headEnd/>
                                  <a:tailEnd/>
                                </a:ln>
                              </pic:spPr>
                            </pic:pic>
                          </a:graphicData>
                        </a:graphic>
                      </wp:inline>
                    </w:drawing>
                  </w:r>
                </w:p>
              </w:txbxContent>
            </v:textbox>
            <w10:wrap anchorx="page" anchory="page"/>
            <w10:anchorlock/>
          </v:shape>
        </w:pict>
      </w:r>
      <w:r w:rsidR="00017B89" w:rsidRPr="0096659C">
        <w:rPr>
          <w:rFonts w:cs="Arial"/>
          <w:sz w:val="21"/>
          <w:szCs w:val="21"/>
        </w:rPr>
        <w:t>Kanton St.Gallen</w:t>
      </w:r>
    </w:p>
    <w:p w:rsidR="00017B89" w:rsidRPr="0096659C" w:rsidRDefault="00017B89" w:rsidP="00017B89">
      <w:pPr>
        <w:pStyle w:val="Kopfzeile"/>
        <w:rPr>
          <w:rFonts w:cs="Arial"/>
          <w:sz w:val="21"/>
          <w:szCs w:val="21"/>
        </w:rPr>
      </w:pPr>
      <w:r w:rsidRPr="0096659C">
        <w:rPr>
          <w:rFonts w:cs="Arial"/>
          <w:sz w:val="21"/>
          <w:szCs w:val="21"/>
        </w:rPr>
        <w:t>Sicherheits- und Justizdepartement</w:t>
      </w:r>
    </w:p>
    <w:p w:rsidR="00017B89" w:rsidRPr="0096659C" w:rsidRDefault="00017B89" w:rsidP="00017B89">
      <w:pPr>
        <w:pStyle w:val="Kopfzeile"/>
        <w:rPr>
          <w:rFonts w:cs="Arial"/>
          <w:sz w:val="21"/>
          <w:szCs w:val="21"/>
        </w:rPr>
      </w:pPr>
    </w:p>
    <w:p w:rsidR="00017B89" w:rsidRPr="0096659C" w:rsidRDefault="00017B89" w:rsidP="00017B89">
      <w:pPr>
        <w:pStyle w:val="Kopfzeile"/>
        <w:rPr>
          <w:rFonts w:cs="Arial"/>
          <w:sz w:val="21"/>
          <w:szCs w:val="21"/>
        </w:rPr>
      </w:pPr>
      <w:r w:rsidRPr="0096659C">
        <w:rPr>
          <w:rFonts w:cs="Arial"/>
          <w:sz w:val="21"/>
          <w:szCs w:val="21"/>
        </w:rPr>
        <w:t>Amt für Justizvollzug</w:t>
      </w:r>
    </w:p>
    <w:p w:rsidR="00017B89" w:rsidRPr="0096659C" w:rsidRDefault="00017B89" w:rsidP="00017B89">
      <w:pPr>
        <w:pStyle w:val="Kopfzeile"/>
        <w:rPr>
          <w:rFonts w:cs="Arial"/>
          <w:b/>
          <w:sz w:val="21"/>
          <w:szCs w:val="21"/>
        </w:rPr>
      </w:pPr>
      <w:r w:rsidRPr="0096659C">
        <w:rPr>
          <w:rFonts w:cs="Arial"/>
          <w:b/>
          <w:sz w:val="21"/>
          <w:szCs w:val="21"/>
        </w:rPr>
        <w:t>Jugendheim Platanenhof Oberuzwil</w:t>
      </w:r>
    </w:p>
    <w:p w:rsidR="00017B89" w:rsidRDefault="00017B89" w:rsidP="00017B89">
      <w:pPr>
        <w:pStyle w:val="Kopfzeile"/>
      </w:pPr>
    </w:p>
    <w:p w:rsidR="00017B89" w:rsidRDefault="00017B89" w:rsidP="00017B89">
      <w:pPr>
        <w:pStyle w:val="Kopfzeile"/>
      </w:pPr>
    </w:p>
    <w:p w:rsidR="00BB7E7B" w:rsidRPr="003913F4" w:rsidRDefault="00BB7E7B" w:rsidP="00036559">
      <w:pPr>
        <w:pStyle w:val="Textkrper3"/>
        <w:rPr>
          <w:b/>
          <w:i/>
          <w:szCs w:val="22"/>
          <w:u w:val="single"/>
        </w:rPr>
      </w:pPr>
      <w:r w:rsidRPr="003913F4">
        <w:rPr>
          <w:b/>
          <w:i/>
          <w:szCs w:val="22"/>
          <w:u w:val="single"/>
        </w:rPr>
        <w:t xml:space="preserve">Die Offenen Wohngruppen </w:t>
      </w:r>
      <w:r w:rsidR="00017B89" w:rsidRPr="00017B89">
        <w:rPr>
          <w:b/>
          <w:i/>
          <w:szCs w:val="22"/>
          <w:u w:val="single"/>
        </w:rPr>
        <w:t xml:space="preserve">des Jugendheims Platanenhof </w:t>
      </w:r>
      <w:r w:rsidRPr="003913F4">
        <w:rPr>
          <w:b/>
          <w:i/>
          <w:szCs w:val="22"/>
          <w:u w:val="single"/>
        </w:rPr>
        <w:t xml:space="preserve">bieten diese </w:t>
      </w:r>
      <w:r w:rsidR="00017B89">
        <w:rPr>
          <w:b/>
          <w:i/>
          <w:szCs w:val="22"/>
          <w:u w:val="single"/>
        </w:rPr>
        <w:t>Angebote</w:t>
      </w:r>
    </w:p>
    <w:p w:rsidR="003913F4" w:rsidRDefault="00C45B30" w:rsidP="00036559">
      <w:pPr>
        <w:spacing w:line="360" w:lineRule="auto"/>
        <w:jc w:val="both"/>
        <w:rPr>
          <w:sz w:val="22"/>
        </w:rPr>
      </w:pPr>
      <w:r w:rsidRPr="003913F4">
        <w:rPr>
          <w:sz w:val="22"/>
        </w:rPr>
        <w:t>Die drei Offenen Wohngruppen (OWG) nehmen jeweils acht Jugendliche im Alter von 1</w:t>
      </w:r>
      <w:r w:rsidR="00EE7D42">
        <w:rPr>
          <w:sz w:val="22"/>
        </w:rPr>
        <w:t>2</w:t>
      </w:r>
      <w:r w:rsidRPr="003913F4">
        <w:rPr>
          <w:sz w:val="22"/>
        </w:rPr>
        <w:t xml:space="preserve"> bis max. 22 Jahren für mittel- und längerfristige pädagogi</w:t>
      </w:r>
      <w:r w:rsidRPr="003913F4">
        <w:rPr>
          <w:sz w:val="22"/>
        </w:rPr>
        <w:softHyphen/>
        <w:t>sche Massnahmen auf. Für sie stehen verschiedene Arten von Wohnformen (bis hin zum heimexternen Wohnexternat) zur Verfügung. Die Jugendlichen besuchen werktags die Werkschule oder einen der fünf Ausbildungsbetriebe. In der Werkschule haben sie die Möglichkeit, einen Schulabschluss zu erreichen oder sich für die Be</w:t>
      </w:r>
      <w:r w:rsidRPr="003913F4">
        <w:rPr>
          <w:sz w:val="22"/>
        </w:rPr>
        <w:softHyphen/>
        <w:t>rufsaus</w:t>
      </w:r>
      <w:r w:rsidRPr="003913F4">
        <w:rPr>
          <w:sz w:val="22"/>
        </w:rPr>
        <w:softHyphen/>
        <w:t>bildung vorzubereiten. In den Ausbildungsbetrieben werden im Bereich Metall</w:t>
      </w:r>
      <w:r w:rsidR="008C17AF">
        <w:rPr>
          <w:sz w:val="22"/>
        </w:rPr>
        <w:softHyphen/>
      </w:r>
      <w:r w:rsidRPr="003913F4">
        <w:rPr>
          <w:sz w:val="22"/>
        </w:rPr>
        <w:t>werkstatt, Schreinerei, Betriebswart</w:t>
      </w:r>
      <w:r w:rsidR="002D5A1C" w:rsidRPr="002D5A1C">
        <w:rPr>
          <w:sz w:val="22"/>
        </w:rPr>
        <w:t xml:space="preserve"> </w:t>
      </w:r>
      <w:r w:rsidR="002D5A1C" w:rsidRPr="003913F4">
        <w:rPr>
          <w:sz w:val="22"/>
        </w:rPr>
        <w:t>und</w:t>
      </w:r>
      <w:r w:rsidRPr="003913F4">
        <w:rPr>
          <w:sz w:val="22"/>
        </w:rPr>
        <w:t xml:space="preserve"> Küche Attest- und Volllehren angeboten.</w:t>
      </w:r>
      <w:r w:rsidR="002D5A1C">
        <w:rPr>
          <w:sz w:val="22"/>
        </w:rPr>
        <w:t xml:space="preserve"> </w:t>
      </w:r>
      <w:r w:rsidRPr="002D5A1C">
        <w:rPr>
          <w:sz w:val="22"/>
        </w:rPr>
        <w:t>Die Fallfüh</w:t>
      </w:r>
      <w:r w:rsidR="008C17AF">
        <w:rPr>
          <w:sz w:val="22"/>
        </w:rPr>
        <w:softHyphen/>
      </w:r>
      <w:r w:rsidRPr="002D5A1C">
        <w:rPr>
          <w:sz w:val="22"/>
        </w:rPr>
        <w:t>rung eines Jugendlichen innerhalb der OWG liegt bei der Begleitperson. Diese ist für die Zu</w:t>
      </w:r>
      <w:r w:rsidRPr="002D5A1C">
        <w:rPr>
          <w:sz w:val="22"/>
        </w:rPr>
        <w:softHyphen/>
        <w:t>sammenarbeit mit dem relevanten Umfeld verantwortlich. Die eingewiesenen Jugendlichen stehen</w:t>
      </w:r>
      <w:r w:rsidR="002D5A1C">
        <w:rPr>
          <w:sz w:val="22"/>
        </w:rPr>
        <w:t xml:space="preserve"> meist</w:t>
      </w:r>
      <w:r w:rsidRPr="002D5A1C">
        <w:rPr>
          <w:sz w:val="22"/>
        </w:rPr>
        <w:t xml:space="preserve"> in schwierigen persönlichen und familiären Situationen. Gemeinsam mit Be</w:t>
      </w:r>
      <w:r w:rsidRPr="002D5A1C">
        <w:rPr>
          <w:sz w:val="22"/>
        </w:rPr>
        <w:softHyphen/>
        <w:t>hördenvertretungen, Eltern und anderen wichtigen Bezugspersonen wird die Erarbeitung und Realisierung einer Perspektive angestrebt. Den Jugendlichen ist ein Gruppen-/Schul- und Ar</w:t>
      </w:r>
      <w:r w:rsidRPr="002D5A1C">
        <w:rPr>
          <w:sz w:val="22"/>
        </w:rPr>
        <w:softHyphen/>
        <w:t>beitsalltag vorgegeben, der diese Zielsetzung unterstützt</w:t>
      </w:r>
      <w:r w:rsidR="003913F4" w:rsidRPr="002D5A1C">
        <w:rPr>
          <w:sz w:val="22"/>
        </w:rPr>
        <w:t>.</w:t>
      </w:r>
    </w:p>
    <w:p w:rsidR="002D5A1C" w:rsidRPr="002D5A1C" w:rsidRDefault="002D5A1C" w:rsidP="00036559">
      <w:pPr>
        <w:spacing w:line="360" w:lineRule="auto"/>
        <w:jc w:val="both"/>
        <w:rPr>
          <w:sz w:val="22"/>
        </w:rPr>
      </w:pPr>
    </w:p>
    <w:p w:rsidR="003913F4" w:rsidRPr="003913F4" w:rsidRDefault="003913F4" w:rsidP="00036559">
      <w:pPr>
        <w:pStyle w:val="Textkrper3"/>
        <w:rPr>
          <w:b/>
          <w:szCs w:val="22"/>
        </w:rPr>
      </w:pPr>
      <w:r w:rsidRPr="003913F4">
        <w:rPr>
          <w:b/>
          <w:szCs w:val="22"/>
        </w:rPr>
        <w:t xml:space="preserve">Aufträge </w:t>
      </w:r>
      <w:r w:rsidR="00AB476C">
        <w:rPr>
          <w:b/>
          <w:szCs w:val="22"/>
        </w:rPr>
        <w:t xml:space="preserve">in </w:t>
      </w:r>
      <w:r w:rsidRPr="003913F4">
        <w:rPr>
          <w:b/>
          <w:szCs w:val="22"/>
        </w:rPr>
        <w:t>der OWG:</w:t>
      </w:r>
    </w:p>
    <w:p w:rsidR="009A4B49" w:rsidRPr="003913F4" w:rsidRDefault="009A4B49" w:rsidP="00036559">
      <w:pPr>
        <w:pStyle w:val="Textkrper3"/>
        <w:rPr>
          <w:szCs w:val="22"/>
        </w:rPr>
      </w:pPr>
      <w:r w:rsidRPr="003913F4">
        <w:rPr>
          <w:b/>
          <w:szCs w:val="22"/>
        </w:rPr>
        <w:t>Überbrückung</w:t>
      </w:r>
      <w:r w:rsidR="00A94A89" w:rsidRPr="003913F4">
        <w:rPr>
          <w:b/>
          <w:szCs w:val="22"/>
        </w:rPr>
        <w:t xml:space="preserve"> </w:t>
      </w:r>
      <w:r w:rsidR="00881019" w:rsidRPr="003913F4">
        <w:rPr>
          <w:szCs w:val="22"/>
        </w:rPr>
        <w:t xml:space="preserve">mit Eintrittsbesprechung und Aufenthaltsvereinbarung, Standortbesprechungen </w:t>
      </w:r>
      <w:r w:rsidRPr="003913F4">
        <w:rPr>
          <w:szCs w:val="22"/>
        </w:rPr>
        <w:t>mit kurzen Protokollen. Endet nach der festgelegten Zeit mit Schlussbericht, keine Empfehlun</w:t>
      </w:r>
      <w:r w:rsidR="008C17AF">
        <w:rPr>
          <w:szCs w:val="22"/>
        </w:rPr>
        <w:softHyphen/>
      </w:r>
      <w:r w:rsidRPr="003913F4">
        <w:rPr>
          <w:szCs w:val="22"/>
        </w:rPr>
        <w:t>gen.</w:t>
      </w:r>
    </w:p>
    <w:p w:rsidR="00BB7E7B" w:rsidRPr="003913F4" w:rsidRDefault="00BB7E7B" w:rsidP="00036559">
      <w:pPr>
        <w:pStyle w:val="Textkrper3"/>
        <w:rPr>
          <w:szCs w:val="22"/>
        </w:rPr>
      </w:pPr>
      <w:r w:rsidRPr="003913F4">
        <w:rPr>
          <w:b/>
          <w:szCs w:val="22"/>
        </w:rPr>
        <w:t>Obligatorische Schulzeit beenden</w:t>
      </w:r>
      <w:r w:rsidR="00A94A89" w:rsidRPr="003913F4">
        <w:rPr>
          <w:b/>
          <w:szCs w:val="22"/>
        </w:rPr>
        <w:t xml:space="preserve"> </w:t>
      </w:r>
      <w:r w:rsidR="00881019" w:rsidRPr="003913F4">
        <w:rPr>
          <w:szCs w:val="22"/>
        </w:rPr>
        <w:t xml:space="preserve">mit Eintrittsbesprechung und Aufenthaltsvereinbarung, </w:t>
      </w:r>
      <w:r w:rsidRPr="003913F4">
        <w:rPr>
          <w:szCs w:val="22"/>
        </w:rPr>
        <w:t>S</w:t>
      </w:r>
      <w:r w:rsidR="009A4B49" w:rsidRPr="003913F4">
        <w:rPr>
          <w:szCs w:val="22"/>
        </w:rPr>
        <w:t xml:space="preserve">tandortbesprechungen </w:t>
      </w:r>
      <w:r w:rsidRPr="003913F4">
        <w:rPr>
          <w:szCs w:val="22"/>
        </w:rPr>
        <w:t>mit kurzen Protokollen. Endet immer auf Sommer mit Schlussbericht</w:t>
      </w:r>
      <w:r w:rsidR="009A4B49" w:rsidRPr="003913F4">
        <w:rPr>
          <w:szCs w:val="22"/>
        </w:rPr>
        <w:t>.</w:t>
      </w:r>
    </w:p>
    <w:p w:rsidR="009A4B49" w:rsidRPr="003913F4" w:rsidRDefault="00BB7E7B" w:rsidP="00036559">
      <w:pPr>
        <w:pStyle w:val="Textkrper3"/>
        <w:rPr>
          <w:szCs w:val="22"/>
        </w:rPr>
      </w:pPr>
      <w:r w:rsidRPr="003913F4">
        <w:rPr>
          <w:b/>
          <w:szCs w:val="22"/>
        </w:rPr>
        <w:t>Berufsvorbereitung und Ausbildung</w:t>
      </w:r>
      <w:r w:rsidR="00A94A89" w:rsidRPr="003913F4">
        <w:rPr>
          <w:b/>
          <w:szCs w:val="22"/>
        </w:rPr>
        <w:t xml:space="preserve"> </w:t>
      </w:r>
      <w:r w:rsidR="00881019" w:rsidRPr="003913F4">
        <w:rPr>
          <w:szCs w:val="22"/>
        </w:rPr>
        <w:t xml:space="preserve">mit Eintrittsbesprechung und Aufenthaltsvereinbarung, </w:t>
      </w:r>
      <w:r w:rsidR="009A4B49" w:rsidRPr="003913F4">
        <w:rPr>
          <w:szCs w:val="22"/>
        </w:rPr>
        <w:t>Standortbesprechungen mit kurzen Protokollen. Endet immer auf Sommer mit Schlussbericht.</w:t>
      </w:r>
    </w:p>
    <w:p w:rsidR="00BB7E7B" w:rsidRPr="003913F4" w:rsidRDefault="00BB7E7B" w:rsidP="00036559">
      <w:pPr>
        <w:pStyle w:val="Textkrper3"/>
        <w:rPr>
          <w:szCs w:val="22"/>
        </w:rPr>
      </w:pPr>
      <w:r w:rsidRPr="003913F4">
        <w:rPr>
          <w:b/>
          <w:szCs w:val="22"/>
        </w:rPr>
        <w:t>Abklärung und Massnahmenplanung</w:t>
      </w:r>
      <w:r w:rsidR="00A94A89" w:rsidRPr="003913F4">
        <w:rPr>
          <w:b/>
          <w:szCs w:val="22"/>
        </w:rPr>
        <w:t xml:space="preserve"> </w:t>
      </w:r>
      <w:r w:rsidR="00881019" w:rsidRPr="003913F4">
        <w:rPr>
          <w:szCs w:val="22"/>
        </w:rPr>
        <w:t>mit Eintrittsbesprechung und Aufenthaltsvereinbarung, n</w:t>
      </w:r>
      <w:r w:rsidRPr="003913F4">
        <w:rPr>
          <w:szCs w:val="22"/>
        </w:rPr>
        <w:t xml:space="preserve">ach zwei Monaten eine </w:t>
      </w:r>
      <w:r w:rsidR="009A4B49" w:rsidRPr="003913F4">
        <w:rPr>
          <w:szCs w:val="22"/>
        </w:rPr>
        <w:t>Standortbesprechung</w:t>
      </w:r>
      <w:r w:rsidRPr="003913F4">
        <w:rPr>
          <w:szCs w:val="22"/>
        </w:rPr>
        <w:t xml:space="preserve">, nach vier Monaten werden Folgerungen und Empfehlung in der Hauptbesprechung an die </w:t>
      </w:r>
      <w:r w:rsidR="002D5A1C">
        <w:rPr>
          <w:szCs w:val="22"/>
        </w:rPr>
        <w:t>Einweisenden</w:t>
      </w:r>
      <w:r w:rsidRPr="003913F4">
        <w:rPr>
          <w:szCs w:val="22"/>
        </w:rPr>
        <w:t xml:space="preserve"> abgegeben, am Ende der Mass</w:t>
      </w:r>
      <w:r w:rsidR="008C17AF">
        <w:rPr>
          <w:szCs w:val="22"/>
        </w:rPr>
        <w:softHyphen/>
      </w:r>
      <w:r w:rsidRPr="003913F4">
        <w:rPr>
          <w:szCs w:val="22"/>
        </w:rPr>
        <w:t>nahmenplanung gibt es einen Schlussbericht</w:t>
      </w:r>
      <w:r w:rsidR="009A4B49" w:rsidRPr="003913F4">
        <w:rPr>
          <w:szCs w:val="22"/>
        </w:rPr>
        <w:t>.</w:t>
      </w:r>
    </w:p>
    <w:p w:rsidR="00BB7E7B" w:rsidRDefault="00BB7E7B" w:rsidP="00036559">
      <w:pPr>
        <w:pStyle w:val="Textkrper3"/>
        <w:rPr>
          <w:szCs w:val="22"/>
        </w:rPr>
      </w:pPr>
      <w:r w:rsidRPr="003913F4">
        <w:rPr>
          <w:b/>
          <w:szCs w:val="22"/>
        </w:rPr>
        <w:t>Besondere Unterrichts- und Betreuungsstätte für Jgdl. aus dem Kanton SG</w:t>
      </w:r>
      <w:r w:rsidR="00A94A89" w:rsidRPr="003913F4">
        <w:rPr>
          <w:b/>
          <w:szCs w:val="22"/>
        </w:rPr>
        <w:t xml:space="preserve"> </w:t>
      </w:r>
      <w:r w:rsidR="002D5A1C">
        <w:rPr>
          <w:szCs w:val="22"/>
        </w:rPr>
        <w:t xml:space="preserve">entspricht dem Procedere der </w:t>
      </w:r>
      <w:r w:rsidR="002D5A1C" w:rsidRPr="002D5A1C">
        <w:rPr>
          <w:szCs w:val="22"/>
        </w:rPr>
        <w:t>Abklärung und Massnahmenplanung</w:t>
      </w:r>
      <w:r w:rsidR="002D5A1C">
        <w:rPr>
          <w:szCs w:val="22"/>
        </w:rPr>
        <w:t>.</w:t>
      </w:r>
    </w:p>
    <w:p w:rsidR="002D5A1C" w:rsidRPr="003913F4" w:rsidRDefault="002D5A1C" w:rsidP="00036559">
      <w:pPr>
        <w:pStyle w:val="Textkrper3"/>
        <w:rPr>
          <w:szCs w:val="22"/>
        </w:rPr>
      </w:pPr>
    </w:p>
    <w:p w:rsidR="002D5A1C" w:rsidRDefault="00046F47" w:rsidP="00036559">
      <w:pPr>
        <w:pStyle w:val="Textkrper3"/>
      </w:pPr>
      <w:r w:rsidRPr="003913F4">
        <w:rPr>
          <w:szCs w:val="22"/>
        </w:rPr>
        <w:t xml:space="preserve">Ein </w:t>
      </w:r>
      <w:r w:rsidRPr="003913F4">
        <w:rPr>
          <w:b/>
          <w:szCs w:val="22"/>
        </w:rPr>
        <w:t>Informationsgespräch</w:t>
      </w:r>
      <w:r w:rsidRPr="003913F4">
        <w:rPr>
          <w:szCs w:val="22"/>
        </w:rPr>
        <w:t xml:space="preserve"> wird vor einem Eintritt</w:t>
      </w:r>
      <w:r w:rsidR="00C071A5">
        <w:rPr>
          <w:szCs w:val="22"/>
        </w:rPr>
        <w:t xml:space="preserve"> in die OWG</w:t>
      </w:r>
      <w:r w:rsidRPr="003913F4">
        <w:rPr>
          <w:szCs w:val="22"/>
        </w:rPr>
        <w:t xml:space="preserve"> immer terminiert (Dauer: max. 90 Minuten).</w:t>
      </w:r>
      <w:r w:rsidR="002D5A1C">
        <w:rPr>
          <w:szCs w:val="22"/>
        </w:rPr>
        <w:br w:type="page"/>
      </w:r>
    </w:p>
    <w:p w:rsidR="002D5A1C" w:rsidRDefault="002D5A1C" w:rsidP="002D5A1C"/>
    <w:p w:rsidR="002D5A1C" w:rsidRDefault="002D5A1C" w:rsidP="002D5A1C"/>
    <w:p w:rsidR="002D5A1C" w:rsidRDefault="002D5A1C" w:rsidP="002D5A1C"/>
    <w:p w:rsidR="002D5A1C" w:rsidRDefault="002D5A1C" w:rsidP="002D5A1C"/>
    <w:p w:rsidR="002D5A1C" w:rsidRDefault="002D5A1C" w:rsidP="002D5A1C"/>
    <w:p w:rsidR="002D5A1C" w:rsidRDefault="002D5A1C" w:rsidP="002D5A1C"/>
    <w:p w:rsidR="002D5A1C" w:rsidRPr="0096659C" w:rsidRDefault="009451E8" w:rsidP="002D5A1C">
      <w:pPr>
        <w:pStyle w:val="Kopfzeile"/>
        <w:rPr>
          <w:rFonts w:cs="Arial"/>
          <w:sz w:val="21"/>
          <w:szCs w:val="21"/>
        </w:rPr>
      </w:pPr>
      <w:r>
        <w:rPr>
          <w:rFonts w:cs="Arial"/>
          <w:noProof/>
          <w:sz w:val="21"/>
          <w:szCs w:val="21"/>
          <w:lang w:val="de-DE" w:eastAsia="de-DE"/>
        </w:rPr>
        <w:pict>
          <v:shape id="_x0000_s1029" type="#_x0000_t202" style="position:absolute;margin-left:518.8pt;margin-top:25.5pt;width:51pt;height:62.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" filled="f" stroked="f">
            <o:lock v:ext="edit" aspectratio="t"/>
            <v:textbox inset="1mm,1mm,1mm,1mm">
              <w:txbxContent>
                <w:p w:rsidR="002D5A1C" w:rsidRDefault="002D5A1C" w:rsidP="002D5A1C">
                  <w:pPr>
                    <w:jc w:val="right"/>
                  </w:pPr>
                  <w:r>
                    <w:rPr>
                      <w:noProof/>
                      <w:sz w:val="21"/>
                      <w:szCs w:val="21"/>
                      <w:lang w:eastAsia="de-CH"/>
                    </w:rPr>
                    <w:drawing>
                      <wp:inline distT="0" distB="0" distL="0" distR="0">
                        <wp:extent cx="466725" cy="590550"/>
                        <wp:effectExtent l="19050" t="0" r="9525" b="0"/>
                        <wp:docPr id="3" name="Grafik 1"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g_wappen_1c_13mm(600dpi).png"/>
                                <pic:cNvPicPr>
                                  <a:picLocks noChangeAspect="1" noChangeArrowheads="1"/>
                                </pic:cNvPicPr>
                              </pic:nvPicPr>
                              <pic:blipFill>
                                <a:blip r:embed="rId8"/>
                                <a:srcRect/>
                                <a:stretch>
                                  <a:fillRect/>
                                </a:stretch>
                              </pic:blipFill>
                              <pic:spPr bwMode="auto">
                                <a:xfrm>
                                  <a:off x="0" y="0"/>
                                  <a:ext cx="466725" cy="590550"/>
                                </a:xfrm>
                                <a:prstGeom prst="rect">
                                  <a:avLst/>
                                </a:prstGeom>
                                <a:noFill/>
                                <a:ln w="9525">
                                  <a:noFill/>
                                  <a:miter lim="800000"/>
                                  <a:headEnd/>
                                  <a:tailEnd/>
                                </a:ln>
                              </pic:spPr>
                            </pic:pic>
                          </a:graphicData>
                        </a:graphic>
                      </wp:inline>
                    </w:drawing>
                  </w:r>
                </w:p>
              </w:txbxContent>
            </v:textbox>
            <w10:wrap anchorx="page" anchory="page"/>
            <w10:anchorlock/>
          </v:shape>
        </w:pict>
      </w:r>
      <w:r w:rsidR="002D5A1C" w:rsidRPr="0096659C">
        <w:rPr>
          <w:rFonts w:cs="Arial"/>
          <w:sz w:val="21"/>
          <w:szCs w:val="21"/>
        </w:rPr>
        <w:t>Kanton St.Gallen</w:t>
      </w:r>
    </w:p>
    <w:p w:rsidR="002D5A1C" w:rsidRPr="0096659C" w:rsidRDefault="002D5A1C" w:rsidP="002D5A1C">
      <w:pPr>
        <w:pStyle w:val="Kopfzeile"/>
        <w:rPr>
          <w:rFonts w:cs="Arial"/>
          <w:sz w:val="21"/>
          <w:szCs w:val="21"/>
        </w:rPr>
      </w:pPr>
      <w:r w:rsidRPr="0096659C">
        <w:rPr>
          <w:rFonts w:cs="Arial"/>
          <w:sz w:val="21"/>
          <w:szCs w:val="21"/>
        </w:rPr>
        <w:t>Sicherheits- und Justizdepartement</w:t>
      </w:r>
    </w:p>
    <w:p w:rsidR="002D5A1C" w:rsidRPr="0096659C" w:rsidRDefault="002D5A1C" w:rsidP="002D5A1C">
      <w:pPr>
        <w:pStyle w:val="Kopfzeile"/>
        <w:rPr>
          <w:rFonts w:cs="Arial"/>
          <w:sz w:val="21"/>
          <w:szCs w:val="21"/>
        </w:rPr>
      </w:pPr>
    </w:p>
    <w:p w:rsidR="002D5A1C" w:rsidRPr="0096659C" w:rsidRDefault="002D5A1C" w:rsidP="002D5A1C">
      <w:pPr>
        <w:pStyle w:val="Kopfzeile"/>
        <w:rPr>
          <w:rFonts w:cs="Arial"/>
          <w:sz w:val="21"/>
          <w:szCs w:val="21"/>
        </w:rPr>
      </w:pPr>
      <w:r w:rsidRPr="0096659C">
        <w:rPr>
          <w:rFonts w:cs="Arial"/>
          <w:sz w:val="21"/>
          <w:szCs w:val="21"/>
        </w:rPr>
        <w:t>Amt für Justizvollzug</w:t>
      </w:r>
    </w:p>
    <w:p w:rsidR="002D5A1C" w:rsidRPr="0096659C" w:rsidRDefault="002D5A1C" w:rsidP="002D5A1C">
      <w:pPr>
        <w:pStyle w:val="Kopfzeile"/>
        <w:rPr>
          <w:rFonts w:cs="Arial"/>
          <w:b/>
          <w:sz w:val="21"/>
          <w:szCs w:val="21"/>
        </w:rPr>
      </w:pPr>
      <w:r w:rsidRPr="0096659C">
        <w:rPr>
          <w:rFonts w:cs="Arial"/>
          <w:b/>
          <w:sz w:val="21"/>
          <w:szCs w:val="21"/>
        </w:rPr>
        <w:t>Jugendheim Platanenhof Oberuzwil</w:t>
      </w:r>
    </w:p>
    <w:p w:rsidR="002D5A1C" w:rsidRDefault="002D5A1C" w:rsidP="002D5A1C">
      <w:pPr>
        <w:pStyle w:val="Kopfzeile"/>
      </w:pPr>
    </w:p>
    <w:p w:rsidR="002D5A1C" w:rsidRPr="003913F4" w:rsidRDefault="002D5A1C" w:rsidP="00036559">
      <w:pPr>
        <w:pStyle w:val="Textkrper3"/>
        <w:rPr>
          <w:b/>
          <w:i/>
          <w:szCs w:val="22"/>
          <w:u w:val="single"/>
        </w:rPr>
      </w:pPr>
      <w:r w:rsidRPr="003913F4">
        <w:rPr>
          <w:b/>
          <w:i/>
          <w:szCs w:val="22"/>
          <w:u w:val="single"/>
        </w:rPr>
        <w:t xml:space="preserve">Die </w:t>
      </w:r>
      <w:r>
        <w:rPr>
          <w:b/>
          <w:i/>
          <w:szCs w:val="22"/>
          <w:u w:val="single"/>
        </w:rPr>
        <w:t>Geschlossenen</w:t>
      </w:r>
      <w:r w:rsidRPr="003913F4">
        <w:rPr>
          <w:b/>
          <w:i/>
          <w:szCs w:val="22"/>
          <w:u w:val="single"/>
        </w:rPr>
        <w:t xml:space="preserve"> Wohngruppen </w:t>
      </w:r>
      <w:r w:rsidRPr="00017B89">
        <w:rPr>
          <w:b/>
          <w:i/>
          <w:szCs w:val="22"/>
          <w:u w:val="single"/>
        </w:rPr>
        <w:t xml:space="preserve">des Jugendheims Platanenhof </w:t>
      </w:r>
      <w:r w:rsidRPr="003913F4">
        <w:rPr>
          <w:b/>
          <w:i/>
          <w:szCs w:val="22"/>
          <w:u w:val="single"/>
        </w:rPr>
        <w:t xml:space="preserve">bieten diese </w:t>
      </w:r>
      <w:r>
        <w:rPr>
          <w:b/>
          <w:i/>
          <w:szCs w:val="22"/>
          <w:u w:val="single"/>
        </w:rPr>
        <w:t>Angebote</w:t>
      </w:r>
    </w:p>
    <w:p w:rsidR="00C659CC" w:rsidRPr="003913F4" w:rsidRDefault="00C659CC" w:rsidP="00036559">
      <w:pPr>
        <w:pStyle w:val="Textkrper3"/>
        <w:rPr>
          <w:szCs w:val="22"/>
        </w:rPr>
      </w:pPr>
      <w:r w:rsidRPr="003913F4">
        <w:rPr>
          <w:szCs w:val="22"/>
        </w:rPr>
        <w:t>Die beiden Geschlossenen Wohngruppen (GWG) nehmen jeweils maximal acht Jugen</w:t>
      </w:r>
      <w:r w:rsidR="00BA556F">
        <w:rPr>
          <w:szCs w:val="22"/>
        </w:rPr>
        <w:t>dliche</w:t>
      </w:r>
      <w:r w:rsidRPr="003913F4">
        <w:rPr>
          <w:szCs w:val="22"/>
        </w:rPr>
        <w:t xml:space="preserve"> im Alter von 12 bis 18 Jahren zur Abklärung und Massnahmenplanung, Überbrückung, Verset</w:t>
      </w:r>
      <w:r w:rsidR="008C17AF">
        <w:rPr>
          <w:szCs w:val="22"/>
        </w:rPr>
        <w:softHyphen/>
      </w:r>
      <w:r w:rsidRPr="003913F4">
        <w:rPr>
          <w:szCs w:val="22"/>
        </w:rPr>
        <w:t>zung oder zur Untersuchungshaft auf. Die Geschlossenheit ermöglicht die intensive Auseinan</w:t>
      </w:r>
      <w:r w:rsidR="008C17AF">
        <w:rPr>
          <w:szCs w:val="22"/>
        </w:rPr>
        <w:softHyphen/>
      </w:r>
      <w:r w:rsidRPr="003913F4">
        <w:rPr>
          <w:szCs w:val="22"/>
        </w:rPr>
        <w:t>dersetzung mit einer aktuellen Krisensituation in einem sozialpädagogischen Setting.</w:t>
      </w:r>
    </w:p>
    <w:p w:rsidR="00C659CC" w:rsidRPr="003913F4" w:rsidRDefault="00C659CC" w:rsidP="00036559">
      <w:pPr>
        <w:pStyle w:val="Textkrper3"/>
        <w:rPr>
          <w:szCs w:val="22"/>
        </w:rPr>
      </w:pPr>
      <w:r w:rsidRPr="003913F4">
        <w:rPr>
          <w:szCs w:val="22"/>
        </w:rPr>
        <w:t>Die Jugendlichen besuchen werktags die Schule und arbeiten im Atelier.</w:t>
      </w:r>
    </w:p>
    <w:p w:rsidR="00C659CC" w:rsidRDefault="00C659CC" w:rsidP="00036559">
      <w:pPr>
        <w:spacing w:line="360" w:lineRule="auto"/>
        <w:jc w:val="both"/>
        <w:rPr>
          <w:sz w:val="22"/>
        </w:rPr>
      </w:pPr>
      <w:r w:rsidRPr="003913F4">
        <w:rPr>
          <w:sz w:val="22"/>
        </w:rPr>
        <w:t>Die Fallführung eines Jugendlichen innerhalb der GWG liegt bei der Begleitperson. Dieser ob</w:t>
      </w:r>
      <w:r w:rsidR="008C17AF">
        <w:rPr>
          <w:sz w:val="22"/>
        </w:rPr>
        <w:softHyphen/>
      </w:r>
      <w:r w:rsidRPr="003913F4">
        <w:rPr>
          <w:sz w:val="22"/>
        </w:rPr>
        <w:t>liegt die Zusammenarbeit mit dem relevanten Umfeld. Mit einem Phasenmodell tragen wir dem individuellen Entwicklungsstand der Jugendlichen Rechnung. Innerhalb einer Erziehungs- und Förderplanung werden Verhaltensmuster, Lernfelder und Ressourcen reflektiert sowie Ziele und Aufgaben benannt. Es werden neue Verhaltensweisen eingeübt und die Ressourcen der Jugendlichen gestärkt.</w:t>
      </w:r>
    </w:p>
    <w:p w:rsidR="002D5A1C" w:rsidRPr="003913F4" w:rsidRDefault="002D5A1C" w:rsidP="00036559">
      <w:pPr>
        <w:spacing w:line="360" w:lineRule="auto"/>
        <w:jc w:val="both"/>
        <w:rPr>
          <w:sz w:val="22"/>
        </w:rPr>
      </w:pPr>
    </w:p>
    <w:p w:rsidR="005E4372" w:rsidRPr="003913F4" w:rsidRDefault="005E4372" w:rsidP="00036559">
      <w:pPr>
        <w:spacing w:line="360" w:lineRule="auto"/>
        <w:jc w:val="both"/>
        <w:rPr>
          <w:b/>
          <w:sz w:val="22"/>
        </w:rPr>
      </w:pPr>
      <w:r w:rsidRPr="003913F4">
        <w:rPr>
          <w:b/>
          <w:sz w:val="22"/>
        </w:rPr>
        <w:t xml:space="preserve">Aufträge </w:t>
      </w:r>
      <w:r w:rsidR="00AB476C">
        <w:rPr>
          <w:b/>
          <w:sz w:val="22"/>
        </w:rPr>
        <w:t xml:space="preserve">in </w:t>
      </w:r>
      <w:r w:rsidRPr="003913F4">
        <w:rPr>
          <w:b/>
          <w:sz w:val="22"/>
        </w:rPr>
        <w:t>der GWG:</w:t>
      </w:r>
    </w:p>
    <w:p w:rsidR="001424BF" w:rsidRPr="001424BF" w:rsidRDefault="00EE7D42" w:rsidP="00036559">
      <w:pPr>
        <w:pStyle w:val="Textkrper3"/>
        <w:rPr>
          <w:szCs w:val="22"/>
        </w:rPr>
      </w:pPr>
      <w:r>
        <w:rPr>
          <w:b/>
          <w:szCs w:val="22"/>
        </w:rPr>
        <w:t xml:space="preserve">Vorläufige polizeiliche Festnahme, Untersuchungshaft oder ein </w:t>
      </w:r>
      <w:r w:rsidR="001424BF">
        <w:rPr>
          <w:b/>
          <w:szCs w:val="22"/>
        </w:rPr>
        <w:t xml:space="preserve">Freiheitsentzug für eine festgelegte Zeitdauer </w:t>
      </w:r>
      <w:r w:rsidR="001424BF" w:rsidRPr="001424BF">
        <w:rPr>
          <w:szCs w:val="22"/>
        </w:rPr>
        <w:t xml:space="preserve">in einem Sicherheitszimmer oder in einem regulären Zimmer einer GWG. Tagesstruktur in Absprache mit den </w:t>
      </w:r>
      <w:r w:rsidR="001424BF">
        <w:rPr>
          <w:szCs w:val="22"/>
        </w:rPr>
        <w:t>E</w:t>
      </w:r>
      <w:r w:rsidR="001424BF" w:rsidRPr="001424BF">
        <w:rPr>
          <w:szCs w:val="22"/>
        </w:rPr>
        <w:t>inweisenden. Auch Halbgefangenschaft ist mög</w:t>
      </w:r>
      <w:r w:rsidR="008C17AF">
        <w:rPr>
          <w:szCs w:val="22"/>
        </w:rPr>
        <w:softHyphen/>
      </w:r>
      <w:r w:rsidR="001424BF" w:rsidRPr="001424BF">
        <w:rPr>
          <w:szCs w:val="22"/>
        </w:rPr>
        <w:t>lich. Keine Aufenthaltsvereinbarung, keine Besprechung, kein Bericht.</w:t>
      </w:r>
    </w:p>
    <w:p w:rsidR="00BC4813" w:rsidRPr="003913F4" w:rsidRDefault="00BC4813" w:rsidP="00036559">
      <w:pPr>
        <w:pStyle w:val="Textkrper3"/>
        <w:rPr>
          <w:szCs w:val="22"/>
        </w:rPr>
      </w:pPr>
      <w:r w:rsidRPr="003913F4">
        <w:rPr>
          <w:b/>
          <w:szCs w:val="22"/>
        </w:rPr>
        <w:t>Versetzung</w:t>
      </w:r>
      <w:r w:rsidRPr="003913F4">
        <w:rPr>
          <w:szCs w:val="22"/>
        </w:rPr>
        <w:t xml:space="preserve"> mit Eintrittsbesprechung, Aufenthaltsvereinbarung. Aufenthalt von 4</w:t>
      </w:r>
      <w:r w:rsidR="001979CD">
        <w:rPr>
          <w:szCs w:val="22"/>
        </w:rPr>
        <w:t xml:space="preserve"> - 6</w:t>
      </w:r>
      <w:r w:rsidRPr="003913F4">
        <w:rPr>
          <w:szCs w:val="22"/>
        </w:rPr>
        <w:t xml:space="preserve"> Wochen. Die Aufenthaltsdauer wird in der Eintrittsbesprechung festgelegt. Die zuständige Stelle plant und organisiert die Rückkehr in die versetzende Institution, Vertretungen der versetzenden In</w:t>
      </w:r>
      <w:r w:rsidR="008C17AF">
        <w:rPr>
          <w:szCs w:val="22"/>
        </w:rPr>
        <w:softHyphen/>
      </w:r>
      <w:r w:rsidRPr="003913F4">
        <w:rPr>
          <w:szCs w:val="22"/>
        </w:rPr>
        <w:t xml:space="preserve">stitution bereiten mit den Jugendlichen die Rückkehr dorthin vor, ein </w:t>
      </w:r>
      <w:r>
        <w:rPr>
          <w:szCs w:val="22"/>
        </w:rPr>
        <w:t>Kurzb</w:t>
      </w:r>
      <w:r w:rsidRPr="003913F4">
        <w:rPr>
          <w:szCs w:val="22"/>
        </w:rPr>
        <w:t>ericht wird erstellt.</w:t>
      </w:r>
    </w:p>
    <w:p w:rsidR="00046F47" w:rsidRPr="003913F4" w:rsidRDefault="00046F47" w:rsidP="00036559">
      <w:pPr>
        <w:pStyle w:val="Textkrper3"/>
        <w:rPr>
          <w:szCs w:val="22"/>
        </w:rPr>
      </w:pPr>
      <w:r w:rsidRPr="003913F4">
        <w:rPr>
          <w:b/>
          <w:szCs w:val="22"/>
        </w:rPr>
        <w:t>Überbrückung</w:t>
      </w:r>
      <w:r w:rsidR="00A94A89" w:rsidRPr="003913F4">
        <w:rPr>
          <w:b/>
          <w:szCs w:val="22"/>
        </w:rPr>
        <w:t xml:space="preserve"> </w:t>
      </w:r>
      <w:r w:rsidR="005E4372" w:rsidRPr="003913F4">
        <w:rPr>
          <w:szCs w:val="22"/>
        </w:rPr>
        <w:t xml:space="preserve">mit Eintrittsbesprechung, Aufenthaltsvereinbarung. </w:t>
      </w:r>
      <w:r w:rsidRPr="003913F4">
        <w:rPr>
          <w:szCs w:val="22"/>
        </w:rPr>
        <w:t>Aufenthalt von 6</w:t>
      </w:r>
      <w:r w:rsidR="001979CD">
        <w:rPr>
          <w:szCs w:val="22"/>
        </w:rPr>
        <w:t xml:space="preserve"> - 8</w:t>
      </w:r>
      <w:r w:rsidRPr="003913F4">
        <w:rPr>
          <w:szCs w:val="22"/>
        </w:rPr>
        <w:t xml:space="preserve"> Wo</w:t>
      </w:r>
      <w:r w:rsidR="008C17AF">
        <w:rPr>
          <w:szCs w:val="22"/>
        </w:rPr>
        <w:softHyphen/>
      </w:r>
      <w:r w:rsidRPr="003913F4">
        <w:rPr>
          <w:szCs w:val="22"/>
        </w:rPr>
        <w:t>chen</w:t>
      </w:r>
      <w:r w:rsidR="001979CD">
        <w:rPr>
          <w:szCs w:val="22"/>
        </w:rPr>
        <w:t xml:space="preserve">. </w:t>
      </w:r>
      <w:r w:rsidR="001979CD" w:rsidRPr="003913F4">
        <w:rPr>
          <w:szCs w:val="22"/>
        </w:rPr>
        <w:t>Die Aufenthaltsdauer wird in der Eintrittsbesprechung festgelegt.</w:t>
      </w:r>
      <w:r w:rsidRPr="003913F4">
        <w:rPr>
          <w:szCs w:val="22"/>
        </w:rPr>
        <w:t xml:space="preserve"> </w:t>
      </w:r>
      <w:r w:rsidR="001979CD">
        <w:rPr>
          <w:szCs w:val="22"/>
        </w:rPr>
        <w:t>D</w:t>
      </w:r>
      <w:r w:rsidRPr="003913F4">
        <w:rPr>
          <w:szCs w:val="22"/>
        </w:rPr>
        <w:t xml:space="preserve">ie einweisende Stelle plant und organisiert das weitere Vorgehen, ein </w:t>
      </w:r>
      <w:r w:rsidR="002D5A1C">
        <w:rPr>
          <w:szCs w:val="22"/>
        </w:rPr>
        <w:t>Kurzb</w:t>
      </w:r>
      <w:r w:rsidRPr="003913F4">
        <w:rPr>
          <w:szCs w:val="22"/>
        </w:rPr>
        <w:t>ericht wird erstellt.</w:t>
      </w:r>
    </w:p>
    <w:p w:rsidR="00046F47" w:rsidRPr="003913F4" w:rsidRDefault="00046F47" w:rsidP="00036559">
      <w:pPr>
        <w:pStyle w:val="Textkrper3"/>
        <w:rPr>
          <w:szCs w:val="22"/>
        </w:rPr>
      </w:pPr>
      <w:r w:rsidRPr="003913F4">
        <w:rPr>
          <w:b/>
          <w:szCs w:val="22"/>
        </w:rPr>
        <w:t>Abklärung- und Massnahmenplanung</w:t>
      </w:r>
      <w:r w:rsidRPr="003913F4">
        <w:rPr>
          <w:szCs w:val="22"/>
        </w:rPr>
        <w:t xml:space="preserve"> </w:t>
      </w:r>
      <w:r w:rsidR="005E4372" w:rsidRPr="003913F4">
        <w:rPr>
          <w:szCs w:val="22"/>
        </w:rPr>
        <w:t xml:space="preserve">mit Eintrittsbesprechung, Aufenthaltsvereinbarung, Option für Standortbesprechungen. </w:t>
      </w:r>
      <w:r w:rsidRPr="003913F4">
        <w:rPr>
          <w:szCs w:val="22"/>
        </w:rPr>
        <w:t xml:space="preserve">Aufenthalt von 12 </w:t>
      </w:r>
      <w:r w:rsidR="001979CD">
        <w:rPr>
          <w:szCs w:val="22"/>
        </w:rPr>
        <w:t xml:space="preserve">– 16 </w:t>
      </w:r>
      <w:r w:rsidRPr="003913F4">
        <w:rPr>
          <w:szCs w:val="22"/>
        </w:rPr>
        <w:t>Wochen</w:t>
      </w:r>
      <w:r w:rsidR="001979CD">
        <w:rPr>
          <w:szCs w:val="22"/>
        </w:rPr>
        <w:t>.</w:t>
      </w:r>
      <w:r w:rsidR="001979CD" w:rsidRPr="001979CD">
        <w:rPr>
          <w:szCs w:val="22"/>
        </w:rPr>
        <w:t xml:space="preserve"> </w:t>
      </w:r>
      <w:r w:rsidR="001979CD" w:rsidRPr="003913F4">
        <w:rPr>
          <w:szCs w:val="22"/>
        </w:rPr>
        <w:t>Die Aufenthaltsdauer wird in der Eintrittsbesprechung festgelegt.</w:t>
      </w:r>
      <w:r w:rsidRPr="003913F4">
        <w:rPr>
          <w:szCs w:val="22"/>
        </w:rPr>
        <w:t xml:space="preserve"> </w:t>
      </w:r>
      <w:r w:rsidR="001979CD">
        <w:rPr>
          <w:szCs w:val="22"/>
        </w:rPr>
        <w:t>N</w:t>
      </w:r>
      <w:r w:rsidRPr="003913F4">
        <w:rPr>
          <w:szCs w:val="22"/>
        </w:rPr>
        <w:t xml:space="preserve">ach 6 </w:t>
      </w:r>
      <w:r w:rsidR="001979CD">
        <w:rPr>
          <w:szCs w:val="22"/>
        </w:rPr>
        <w:t xml:space="preserve">– 8 </w:t>
      </w:r>
      <w:r w:rsidRPr="003913F4">
        <w:rPr>
          <w:szCs w:val="22"/>
        </w:rPr>
        <w:t xml:space="preserve">Wochen legen wir </w:t>
      </w:r>
      <w:r w:rsidR="005E4372" w:rsidRPr="003913F4">
        <w:rPr>
          <w:szCs w:val="22"/>
        </w:rPr>
        <w:t>in einer Hauptbesprechung die</w:t>
      </w:r>
      <w:r w:rsidRPr="003913F4">
        <w:rPr>
          <w:szCs w:val="22"/>
        </w:rPr>
        <w:t xml:space="preserve"> Folgerungen und Empfehlungen vor (sozialpädagogisch, schu</w:t>
      </w:r>
      <w:r w:rsidR="008C17AF">
        <w:rPr>
          <w:szCs w:val="22"/>
        </w:rPr>
        <w:softHyphen/>
      </w:r>
      <w:r w:rsidRPr="003913F4">
        <w:rPr>
          <w:szCs w:val="22"/>
        </w:rPr>
        <w:t xml:space="preserve">lisch, beruflich), die einweisende Stelle plant und organisiert das weitere Vorgehen. Ein </w:t>
      </w:r>
      <w:r w:rsidR="002D5A1C">
        <w:rPr>
          <w:szCs w:val="22"/>
        </w:rPr>
        <w:t>Schlussb</w:t>
      </w:r>
      <w:r w:rsidRPr="003913F4">
        <w:rPr>
          <w:szCs w:val="22"/>
        </w:rPr>
        <w:t>ericht wird erstellt.</w:t>
      </w:r>
    </w:p>
    <w:p w:rsidR="00A94A89" w:rsidRPr="003913F4" w:rsidRDefault="00046F47" w:rsidP="00036559">
      <w:pPr>
        <w:pStyle w:val="Textkrper3"/>
        <w:rPr>
          <w:szCs w:val="22"/>
        </w:rPr>
      </w:pPr>
      <w:r w:rsidRPr="003913F4">
        <w:rPr>
          <w:szCs w:val="22"/>
        </w:rPr>
        <w:t>Sollte ein psychologisches oder psychiatrisches Gutachten erstell</w:t>
      </w:r>
      <w:r w:rsidR="00A94A89" w:rsidRPr="003913F4">
        <w:rPr>
          <w:szCs w:val="22"/>
        </w:rPr>
        <w:t>t werden</w:t>
      </w:r>
      <w:r w:rsidRPr="003913F4">
        <w:rPr>
          <w:szCs w:val="22"/>
        </w:rPr>
        <w:t xml:space="preserve">, </w:t>
      </w:r>
      <w:r w:rsidR="00A94A89" w:rsidRPr="003913F4">
        <w:rPr>
          <w:szCs w:val="22"/>
        </w:rPr>
        <w:t>gibt die einweisen</w:t>
      </w:r>
      <w:r w:rsidR="008C17AF">
        <w:rPr>
          <w:szCs w:val="22"/>
        </w:rPr>
        <w:softHyphen/>
      </w:r>
      <w:r w:rsidR="00A94A89" w:rsidRPr="003913F4">
        <w:rPr>
          <w:szCs w:val="22"/>
        </w:rPr>
        <w:t>de Stelle externen Fachpersonen den Auftrag.</w:t>
      </w:r>
    </w:p>
    <w:sectPr w:rsidR="00A94A89" w:rsidRPr="003913F4" w:rsidSect="008374B7">
      <w:footerReference w:type="default" r:id="rId10"/>
      <w:pgSz w:w="11906" w:h="16838" w:code="9"/>
      <w:pgMar w:top="624" w:right="1247" w:bottom="62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EE2" w:rsidRDefault="00F91EE2" w:rsidP="00017B89">
      <w:r>
        <w:separator/>
      </w:r>
    </w:p>
  </w:endnote>
  <w:endnote w:type="continuationSeparator" w:id="0">
    <w:p w:rsidR="00F91EE2" w:rsidRDefault="00F91EE2" w:rsidP="0001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89" w:rsidRDefault="009451E8">
    <w:pPr>
      <w:pStyle w:val="Fuzeile"/>
    </w:pPr>
    <w:r>
      <w:fldChar w:fldCharType="begin"/>
    </w:r>
    <w:r>
      <w:instrText xml:space="preserve"> FILENAME  \p  \* ME</w:instrText>
    </w:r>
    <w:r>
      <w:instrText xml:space="preserve">RGEFORMAT </w:instrText>
    </w:r>
    <w:r>
      <w:fldChar w:fldCharType="separate"/>
    </w:r>
    <w:r w:rsidR="008374B7">
      <w:t>V:\Gruppen\8 - Konzept Platanenhof\81 - Gesamtheim\811 - Konzept\Angebot und Auftragsformen.docx</w:t>
    </w:r>
    <w:r>
      <w:fldChar w:fldCharType="end"/>
    </w:r>
    <w:r w:rsidR="002211C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EE2" w:rsidRDefault="00F91EE2" w:rsidP="00017B89">
      <w:r>
        <w:separator/>
      </w:r>
    </w:p>
  </w:footnote>
  <w:footnote w:type="continuationSeparator" w:id="0">
    <w:p w:rsidR="00F91EE2" w:rsidRDefault="00F91EE2" w:rsidP="00017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25BE5"/>
    <w:multiLevelType w:val="multilevel"/>
    <w:tmpl w:val="F2B0CD06"/>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lowerLetter"/>
      <w:pStyle w:val="berschrift3"/>
      <w:lvlText w:val="%3)"/>
      <w:lvlJc w:val="left"/>
      <w:pPr>
        <w:tabs>
          <w:tab w:val="num" w:pos="851"/>
        </w:tabs>
        <w:ind w:left="851" w:hanging="851"/>
      </w:pPr>
      <w:rPr>
        <w:rFonts w:hint="default"/>
      </w:r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851"/>
        </w:tabs>
        <w:ind w:left="851" w:hanging="851"/>
      </w:pPr>
      <w:rPr>
        <w:rFonts w:hint="default"/>
      </w:rPr>
    </w:lvl>
    <w:lvl w:ilvl="6">
      <w:start w:val="1"/>
      <w:numFmt w:val="decimal"/>
      <w:lvlText w:val="%7."/>
      <w:lvlJc w:val="left"/>
      <w:pPr>
        <w:tabs>
          <w:tab w:val="num" w:pos="851"/>
        </w:tabs>
        <w:ind w:left="851" w:hanging="851"/>
      </w:pPr>
      <w:rPr>
        <w:rFonts w:hint="default"/>
      </w:rPr>
    </w:lvl>
    <w:lvl w:ilvl="7">
      <w:start w:val="1"/>
      <w:numFmt w:val="lowerLetter"/>
      <w:lvlText w:val="%8."/>
      <w:lvlJc w:val="left"/>
      <w:pPr>
        <w:tabs>
          <w:tab w:val="num" w:pos="851"/>
        </w:tabs>
        <w:ind w:left="851" w:hanging="851"/>
      </w:pPr>
      <w:rPr>
        <w:rFonts w:hint="default"/>
      </w:rPr>
    </w:lvl>
    <w:lvl w:ilvl="8">
      <w:start w:val="1"/>
      <w:numFmt w:val="lowerRoman"/>
      <w:lvlText w:val="%9."/>
      <w:lvlJc w:val="left"/>
      <w:pPr>
        <w:tabs>
          <w:tab w:val="num" w:pos="851"/>
        </w:tabs>
        <w:ind w:left="851" w:hanging="851"/>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defaultTabStop w:val="708"/>
  <w:hyphenationZone w:val="425"/>
  <w:doNotHyphenateCaps/>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B7E7B"/>
    <w:rsid w:val="00017B89"/>
    <w:rsid w:val="00036559"/>
    <w:rsid w:val="00046F47"/>
    <w:rsid w:val="00054E9F"/>
    <w:rsid w:val="00056D63"/>
    <w:rsid w:val="00073F89"/>
    <w:rsid w:val="000C490E"/>
    <w:rsid w:val="000F1200"/>
    <w:rsid w:val="00132A37"/>
    <w:rsid w:val="001424BF"/>
    <w:rsid w:val="001979CD"/>
    <w:rsid w:val="001C34D0"/>
    <w:rsid w:val="001D1DC3"/>
    <w:rsid w:val="001F2E6C"/>
    <w:rsid w:val="00206E61"/>
    <w:rsid w:val="00214598"/>
    <w:rsid w:val="002211CA"/>
    <w:rsid w:val="00255EBF"/>
    <w:rsid w:val="00276964"/>
    <w:rsid w:val="002D5A1C"/>
    <w:rsid w:val="00306E62"/>
    <w:rsid w:val="00332CAA"/>
    <w:rsid w:val="003727E6"/>
    <w:rsid w:val="003913F4"/>
    <w:rsid w:val="003B535D"/>
    <w:rsid w:val="00461013"/>
    <w:rsid w:val="00480672"/>
    <w:rsid w:val="004A5A31"/>
    <w:rsid w:val="004D124F"/>
    <w:rsid w:val="00521F85"/>
    <w:rsid w:val="005E4372"/>
    <w:rsid w:val="00644981"/>
    <w:rsid w:val="00651E11"/>
    <w:rsid w:val="00652868"/>
    <w:rsid w:val="00655ACA"/>
    <w:rsid w:val="00671D38"/>
    <w:rsid w:val="006A6C73"/>
    <w:rsid w:val="006C1F86"/>
    <w:rsid w:val="00742DA4"/>
    <w:rsid w:val="007435E0"/>
    <w:rsid w:val="00782EEC"/>
    <w:rsid w:val="007954CC"/>
    <w:rsid w:val="007A6CC2"/>
    <w:rsid w:val="007D28B6"/>
    <w:rsid w:val="008210B8"/>
    <w:rsid w:val="00836657"/>
    <w:rsid w:val="008374B7"/>
    <w:rsid w:val="00845B4B"/>
    <w:rsid w:val="00881019"/>
    <w:rsid w:val="008B544F"/>
    <w:rsid w:val="008C17AF"/>
    <w:rsid w:val="008F0EB0"/>
    <w:rsid w:val="00923D8B"/>
    <w:rsid w:val="00931337"/>
    <w:rsid w:val="009451E8"/>
    <w:rsid w:val="009A4B49"/>
    <w:rsid w:val="009D3B58"/>
    <w:rsid w:val="00A90CE7"/>
    <w:rsid w:val="00A94A89"/>
    <w:rsid w:val="00AB476C"/>
    <w:rsid w:val="00AF79AD"/>
    <w:rsid w:val="00B3368C"/>
    <w:rsid w:val="00B34A1F"/>
    <w:rsid w:val="00B36D98"/>
    <w:rsid w:val="00B70263"/>
    <w:rsid w:val="00B929A7"/>
    <w:rsid w:val="00BA556F"/>
    <w:rsid w:val="00BB7E7B"/>
    <w:rsid w:val="00BC4813"/>
    <w:rsid w:val="00BF78FC"/>
    <w:rsid w:val="00C06906"/>
    <w:rsid w:val="00C071A5"/>
    <w:rsid w:val="00C4323C"/>
    <w:rsid w:val="00C45B30"/>
    <w:rsid w:val="00C56255"/>
    <w:rsid w:val="00C659CC"/>
    <w:rsid w:val="00C71D1C"/>
    <w:rsid w:val="00C74B55"/>
    <w:rsid w:val="00CA7871"/>
    <w:rsid w:val="00D6764F"/>
    <w:rsid w:val="00D91C61"/>
    <w:rsid w:val="00E6433C"/>
    <w:rsid w:val="00ED482B"/>
    <w:rsid w:val="00EE7D42"/>
    <w:rsid w:val="00F10B86"/>
    <w:rsid w:val="00F444D9"/>
    <w:rsid w:val="00F5125E"/>
    <w:rsid w:val="00F74E2B"/>
    <w:rsid w:val="00F91EE2"/>
    <w:rsid w:val="00F9641D"/>
    <w:rsid w:val="00FD338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5:docId w15:val="{BE4C211C-63FB-412A-B47B-D418A4FA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1"/>
    <w:lsdException w:name="toc 2" w:uiPriority="11"/>
    <w:lsdException w:name="toc 3" w:uiPriority="11"/>
    <w:lsdException w:name="toc 4" w:semiHidden="1" w:uiPriority="11" w:unhideWhenUsed="1"/>
    <w:lsdException w:name="toc 5" w:semiHidden="1" w:uiPriority="11" w:unhideWhenUsed="1"/>
    <w:lsdException w:name="toc 6" w:semiHidden="1" w:uiPriority="11" w:unhideWhenUsed="1"/>
    <w:lsdException w:name="toc 7" w:semiHidden="1" w:uiPriority="11" w:unhideWhenUsed="1"/>
    <w:lsdException w:name="toc 8" w:semiHidden="1" w:uiPriority="11" w:unhideWhenUsed="1"/>
    <w:lsdException w:name="toc 9" w:semiHidden="1" w:uiPriority="11" w:unhideWhenUsed="1"/>
    <w:lsdException w:name="Normal Indent" w:semiHidden="1" w:uiPriority="1" w:unhideWhenUsed="1"/>
    <w:lsdException w:name="footnote text" w:semiHidden="1" w:uiPriority="1" w:unhideWhenUsed="1"/>
    <w:lsdException w:name="annotation text" w:semiHidden="1" w:unhideWhenUsed="1"/>
    <w:lsdException w:name="index heading" w:semiHidden="1" w:unhideWhenUsed="1"/>
    <w:lsdException w:name="caption" w:semiHidden="1" w:uiPriority="35" w:unhideWhenUsed="1" w:qFormat="1"/>
    <w:lsdException w:name="table of figures" w:semiHidden="1" w:uiPriority="1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iPriority="3"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1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B7E7B"/>
    <w:rPr>
      <w:rFonts w:eastAsia="Times New Roman" w:cs="Times New Roman"/>
      <w:sz w:val="20"/>
    </w:rPr>
  </w:style>
  <w:style w:type="paragraph" w:styleId="berschrift1">
    <w:name w:val="heading 1"/>
    <w:basedOn w:val="Standard"/>
    <w:next w:val="Standard"/>
    <w:link w:val="berschrift1Zchn"/>
    <w:uiPriority w:val="9"/>
    <w:qFormat/>
    <w:rsid w:val="00332CAA"/>
    <w:pPr>
      <w:keepNext/>
      <w:keepLines/>
      <w:numPr>
        <w:numId w:val="5"/>
      </w:numPr>
      <w:spacing w:after="120"/>
      <w:outlineLvl w:val="0"/>
    </w:pPr>
    <w:rPr>
      <w:rFonts w:eastAsiaTheme="majorEastAsia" w:cstheme="majorBidi"/>
      <w:b/>
      <w:bCs/>
      <w:kern w:val="32"/>
      <w:sz w:val="26"/>
      <w:szCs w:val="28"/>
    </w:rPr>
  </w:style>
  <w:style w:type="paragraph" w:styleId="berschrift2">
    <w:name w:val="heading 2"/>
    <w:basedOn w:val="Standard"/>
    <w:next w:val="Standard"/>
    <w:link w:val="berschrift2Zchn"/>
    <w:uiPriority w:val="9"/>
    <w:qFormat/>
    <w:rsid w:val="00A90CE7"/>
    <w:pPr>
      <w:keepNext/>
      <w:keepLines/>
      <w:numPr>
        <w:ilvl w:val="1"/>
        <w:numId w:val="5"/>
      </w:numPr>
      <w:spacing w:after="120"/>
      <w:outlineLvl w:val="1"/>
    </w:pPr>
    <w:rPr>
      <w:rFonts w:eastAsiaTheme="majorEastAsia" w:cstheme="majorBidi"/>
      <w:b/>
      <w:bCs/>
      <w:sz w:val="22"/>
      <w:szCs w:val="26"/>
    </w:rPr>
  </w:style>
  <w:style w:type="paragraph" w:styleId="berschrift3">
    <w:name w:val="heading 3"/>
    <w:basedOn w:val="Standard"/>
    <w:next w:val="Standard"/>
    <w:link w:val="berschrift3Zchn"/>
    <w:uiPriority w:val="9"/>
    <w:semiHidden/>
    <w:unhideWhenUsed/>
    <w:qFormat/>
    <w:rsid w:val="00A90CE7"/>
    <w:pPr>
      <w:keepNext/>
      <w:keepLines/>
      <w:numPr>
        <w:ilvl w:val="2"/>
        <w:numId w:val="5"/>
      </w:numPr>
      <w:spacing w:after="120"/>
      <w:outlineLvl w:val="2"/>
    </w:pPr>
    <w:rPr>
      <w:rFonts w:eastAsiaTheme="majorEastAsia" w:cstheme="majorBidi"/>
      <w:bCs/>
      <w:i/>
      <w:sz w:val="22"/>
    </w:rPr>
  </w:style>
  <w:style w:type="paragraph" w:styleId="berschrift4">
    <w:name w:val="heading 4"/>
    <w:basedOn w:val="Standard"/>
    <w:next w:val="Standard"/>
    <w:link w:val="berschrift4Zchn"/>
    <w:uiPriority w:val="9"/>
    <w:semiHidden/>
    <w:unhideWhenUsed/>
    <w:rsid w:val="00644981"/>
    <w:pPr>
      <w:tabs>
        <w:tab w:val="left" w:pos="425"/>
        <w:tab w:val="left" w:pos="851"/>
        <w:tab w:val="left" w:pos="1276"/>
        <w:tab w:val="left" w:pos="5245"/>
        <w:tab w:val="right" w:pos="9299"/>
      </w:tabs>
      <w:outlineLvl w:val="3"/>
    </w:pPr>
    <w:rPr>
      <w:rFonts w:eastAsiaTheme="minorHAnsi" w:cstheme="minorBid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32CAA"/>
    <w:rPr>
      <w:rFonts w:eastAsiaTheme="majorEastAsia" w:cstheme="majorBidi"/>
      <w:b/>
      <w:bCs/>
      <w:kern w:val="32"/>
      <w:sz w:val="26"/>
      <w:szCs w:val="28"/>
    </w:rPr>
  </w:style>
  <w:style w:type="character" w:customStyle="1" w:styleId="berschrift2Zchn">
    <w:name w:val="Überschrift 2 Zchn"/>
    <w:basedOn w:val="Absatz-Standardschriftart"/>
    <w:link w:val="berschrift2"/>
    <w:uiPriority w:val="9"/>
    <w:rsid w:val="00A90CE7"/>
    <w:rPr>
      <w:rFonts w:eastAsiaTheme="majorEastAsia" w:cstheme="majorBidi"/>
      <w:b/>
      <w:bCs/>
      <w:szCs w:val="26"/>
    </w:rPr>
  </w:style>
  <w:style w:type="character" w:customStyle="1" w:styleId="berschrift3Zchn">
    <w:name w:val="Überschrift 3 Zchn"/>
    <w:basedOn w:val="Absatz-Standardschriftart"/>
    <w:link w:val="berschrift3"/>
    <w:uiPriority w:val="9"/>
    <w:semiHidden/>
    <w:rsid w:val="00671D38"/>
    <w:rPr>
      <w:rFonts w:eastAsiaTheme="majorEastAsia" w:cstheme="majorBidi"/>
      <w:bCs/>
      <w:i/>
    </w:rPr>
  </w:style>
  <w:style w:type="character" w:customStyle="1" w:styleId="berschrift4Zchn">
    <w:name w:val="Überschrift 4 Zchn"/>
    <w:basedOn w:val="Absatz-Standardschriftart"/>
    <w:link w:val="berschrift4"/>
    <w:uiPriority w:val="9"/>
    <w:semiHidden/>
    <w:rsid w:val="00B34A1F"/>
  </w:style>
  <w:style w:type="paragraph" w:customStyle="1" w:styleId="Adressbereich">
    <w:name w:val="Adressbereich"/>
    <w:basedOn w:val="Standard"/>
    <w:link w:val="AdressbereichZchn"/>
    <w:uiPriority w:val="11"/>
    <w:qFormat/>
    <w:rsid w:val="00644981"/>
    <w:pPr>
      <w:tabs>
        <w:tab w:val="left" w:pos="2268"/>
      </w:tabs>
    </w:pPr>
    <w:rPr>
      <w:rFonts w:eastAsiaTheme="minorHAnsi" w:cstheme="minorBidi"/>
      <w:sz w:val="22"/>
    </w:rPr>
  </w:style>
  <w:style w:type="paragraph" w:styleId="Verzeichnis1">
    <w:name w:val="toc 1"/>
    <w:basedOn w:val="Standard"/>
    <w:next w:val="Standard"/>
    <w:uiPriority w:val="11"/>
    <w:rsid w:val="00655ACA"/>
    <w:pPr>
      <w:tabs>
        <w:tab w:val="right" w:leader="dot" w:pos="9299"/>
      </w:tabs>
      <w:spacing w:before="120"/>
      <w:ind w:left="425" w:hanging="425"/>
    </w:pPr>
    <w:rPr>
      <w:rFonts w:eastAsiaTheme="minorHAnsi" w:cstheme="minorBidi"/>
      <w:sz w:val="22"/>
    </w:rPr>
  </w:style>
  <w:style w:type="paragraph" w:styleId="Verzeichnis2">
    <w:name w:val="toc 2"/>
    <w:basedOn w:val="Standard"/>
    <w:next w:val="Standard"/>
    <w:uiPriority w:val="11"/>
    <w:rsid w:val="00655ACA"/>
    <w:pPr>
      <w:tabs>
        <w:tab w:val="right" w:leader="dot" w:pos="9299"/>
      </w:tabs>
      <w:ind w:left="992" w:hanging="567"/>
    </w:pPr>
    <w:rPr>
      <w:rFonts w:eastAsiaTheme="minorHAnsi" w:cstheme="minorBidi"/>
      <w:sz w:val="22"/>
    </w:rPr>
  </w:style>
  <w:style w:type="paragraph" w:styleId="Verzeichnis3">
    <w:name w:val="toc 3"/>
    <w:basedOn w:val="Standard"/>
    <w:next w:val="Standard"/>
    <w:uiPriority w:val="11"/>
    <w:rsid w:val="00655ACA"/>
    <w:pPr>
      <w:tabs>
        <w:tab w:val="right" w:leader="dot" w:pos="9299"/>
      </w:tabs>
      <w:ind w:left="1701" w:hanging="709"/>
    </w:pPr>
    <w:rPr>
      <w:rFonts w:eastAsiaTheme="minorHAnsi" w:cstheme="minorBidi"/>
      <w:sz w:val="22"/>
    </w:rPr>
  </w:style>
  <w:style w:type="paragraph" w:customStyle="1" w:styleId="Amtsbericht">
    <w:name w:val="Amtsbericht"/>
    <w:basedOn w:val="Standard"/>
    <w:link w:val="AmtsberichtZchn"/>
    <w:uiPriority w:val="11"/>
    <w:qFormat/>
    <w:rsid w:val="00F9641D"/>
    <w:pPr>
      <w:tabs>
        <w:tab w:val="left" w:pos="425"/>
        <w:tab w:val="left" w:pos="851"/>
        <w:tab w:val="left" w:pos="1276"/>
        <w:tab w:val="left" w:pos="5245"/>
        <w:tab w:val="right" w:pos="9299"/>
      </w:tabs>
      <w:spacing w:line="360" w:lineRule="atLeast"/>
      <w:ind w:right="1134"/>
    </w:pPr>
    <w:rPr>
      <w:rFonts w:eastAsiaTheme="minorHAnsi" w:cstheme="minorBidi"/>
      <w:sz w:val="22"/>
    </w:rPr>
  </w:style>
  <w:style w:type="character" w:customStyle="1" w:styleId="AdressbereichZchn">
    <w:name w:val="Adressbereich Zchn"/>
    <w:basedOn w:val="Absatz-Standardschriftart"/>
    <w:link w:val="Adressbereich"/>
    <w:uiPriority w:val="11"/>
    <w:rsid w:val="00073F89"/>
  </w:style>
  <w:style w:type="character" w:customStyle="1" w:styleId="AmtsberichtZchn">
    <w:name w:val="Amtsbericht Zchn"/>
    <w:basedOn w:val="Absatz-Standardschriftart"/>
    <w:link w:val="Amtsbericht"/>
    <w:uiPriority w:val="11"/>
    <w:rsid w:val="00073F89"/>
  </w:style>
  <w:style w:type="paragraph" w:styleId="Funotentext">
    <w:name w:val="footnote text"/>
    <w:basedOn w:val="Standard"/>
    <w:link w:val="FunotentextZchn"/>
    <w:uiPriority w:val="1"/>
    <w:semiHidden/>
    <w:unhideWhenUsed/>
    <w:rsid w:val="00F9641D"/>
    <w:pPr>
      <w:tabs>
        <w:tab w:val="left" w:pos="425"/>
        <w:tab w:val="left" w:pos="851"/>
        <w:tab w:val="left" w:pos="1276"/>
        <w:tab w:val="left" w:pos="5245"/>
        <w:tab w:val="right" w:pos="9299"/>
      </w:tabs>
      <w:ind w:left="425" w:hanging="425"/>
    </w:pPr>
    <w:rPr>
      <w:rFonts w:eastAsiaTheme="minorHAnsi" w:cstheme="minorBidi"/>
      <w:sz w:val="18"/>
      <w:szCs w:val="20"/>
    </w:rPr>
  </w:style>
  <w:style w:type="character" w:customStyle="1" w:styleId="FunotentextZchn">
    <w:name w:val="Fußnotentext Zchn"/>
    <w:basedOn w:val="Absatz-Standardschriftart"/>
    <w:link w:val="Funotentext"/>
    <w:uiPriority w:val="1"/>
    <w:semiHidden/>
    <w:rsid w:val="00F9641D"/>
    <w:rPr>
      <w:sz w:val="18"/>
      <w:szCs w:val="20"/>
    </w:rPr>
  </w:style>
  <w:style w:type="paragraph" w:styleId="Endnotentext">
    <w:name w:val="endnote text"/>
    <w:basedOn w:val="Standard"/>
    <w:link w:val="EndnotentextZchn"/>
    <w:uiPriority w:val="3"/>
    <w:semiHidden/>
    <w:unhideWhenUsed/>
    <w:rsid w:val="00332CAA"/>
    <w:pPr>
      <w:tabs>
        <w:tab w:val="left" w:pos="425"/>
        <w:tab w:val="left" w:pos="851"/>
        <w:tab w:val="left" w:pos="1276"/>
        <w:tab w:val="left" w:pos="5245"/>
        <w:tab w:val="right" w:pos="9299"/>
      </w:tabs>
      <w:ind w:left="425" w:hanging="425"/>
    </w:pPr>
    <w:rPr>
      <w:rFonts w:eastAsiaTheme="minorHAnsi" w:cstheme="minorBidi"/>
      <w:sz w:val="18"/>
      <w:szCs w:val="20"/>
    </w:rPr>
  </w:style>
  <w:style w:type="character" w:customStyle="1" w:styleId="EndnotentextZchn">
    <w:name w:val="Endnotentext Zchn"/>
    <w:basedOn w:val="Absatz-Standardschriftart"/>
    <w:link w:val="Endnotentext"/>
    <w:uiPriority w:val="3"/>
    <w:semiHidden/>
    <w:rsid w:val="00332CAA"/>
    <w:rPr>
      <w:sz w:val="18"/>
      <w:szCs w:val="20"/>
    </w:rPr>
  </w:style>
  <w:style w:type="character" w:styleId="Endnotenzeichen">
    <w:name w:val="endnote reference"/>
    <w:basedOn w:val="Absatz-Standardschriftart"/>
    <w:uiPriority w:val="3"/>
    <w:semiHidden/>
    <w:unhideWhenUsed/>
    <w:rsid w:val="00F9641D"/>
    <w:rPr>
      <w:rFonts w:ascii="Arial" w:hAnsi="Arial"/>
      <w:noProof/>
      <w:position w:val="6"/>
      <w:sz w:val="16"/>
      <w:vertAlign w:val="baseline"/>
      <w:lang w:val="de-CH"/>
    </w:rPr>
  </w:style>
  <w:style w:type="character" w:styleId="Funotenzeichen">
    <w:name w:val="footnote reference"/>
    <w:basedOn w:val="Absatz-Standardschriftart"/>
    <w:uiPriority w:val="1"/>
    <w:semiHidden/>
    <w:unhideWhenUsed/>
    <w:rsid w:val="00F9641D"/>
    <w:rPr>
      <w:rFonts w:ascii="Arial" w:hAnsi="Arial"/>
      <w:noProof/>
      <w:position w:val="6"/>
      <w:sz w:val="16"/>
      <w:vertAlign w:val="baseline"/>
      <w:lang w:val="de-CH"/>
    </w:rPr>
  </w:style>
  <w:style w:type="paragraph" w:styleId="Fuzeile">
    <w:name w:val="footer"/>
    <w:basedOn w:val="Standard"/>
    <w:link w:val="FuzeileZchn"/>
    <w:uiPriority w:val="99"/>
    <w:rsid w:val="004A5A31"/>
    <w:pPr>
      <w:tabs>
        <w:tab w:val="left" w:pos="425"/>
        <w:tab w:val="left" w:pos="851"/>
        <w:tab w:val="left" w:pos="1276"/>
        <w:tab w:val="left" w:pos="5245"/>
        <w:tab w:val="right" w:pos="9299"/>
      </w:tabs>
    </w:pPr>
    <w:rPr>
      <w:rFonts w:eastAsiaTheme="minorHAnsi" w:cstheme="minorBidi"/>
      <w:noProof/>
      <w:sz w:val="12"/>
    </w:rPr>
  </w:style>
  <w:style w:type="character" w:customStyle="1" w:styleId="FuzeileZchn">
    <w:name w:val="Fußzeile Zchn"/>
    <w:basedOn w:val="Absatz-Standardschriftart"/>
    <w:link w:val="Fuzeile"/>
    <w:uiPriority w:val="99"/>
    <w:rsid w:val="004A5A31"/>
    <w:rPr>
      <w:noProof/>
      <w:sz w:val="12"/>
    </w:rPr>
  </w:style>
  <w:style w:type="paragraph" w:styleId="Kopfzeile">
    <w:name w:val="header"/>
    <w:basedOn w:val="Standard"/>
    <w:link w:val="KopfzeileZchn"/>
    <w:uiPriority w:val="99"/>
    <w:rsid w:val="004A5A31"/>
    <w:pPr>
      <w:tabs>
        <w:tab w:val="right" w:pos="9299"/>
      </w:tabs>
    </w:pPr>
    <w:rPr>
      <w:rFonts w:eastAsiaTheme="minorHAnsi" w:cstheme="minorBidi"/>
      <w:sz w:val="22"/>
    </w:rPr>
  </w:style>
  <w:style w:type="character" w:customStyle="1" w:styleId="KopfzeileZchn">
    <w:name w:val="Kopfzeile Zchn"/>
    <w:basedOn w:val="Absatz-Standardschriftart"/>
    <w:link w:val="Kopfzeile"/>
    <w:uiPriority w:val="99"/>
    <w:rsid w:val="004A5A31"/>
  </w:style>
  <w:style w:type="paragraph" w:customStyle="1" w:styleId="Randtitel">
    <w:name w:val="Randtitel"/>
    <w:basedOn w:val="Standard"/>
    <w:next w:val="Standard"/>
    <w:link w:val="RandtitelZchn"/>
    <w:uiPriority w:val="10"/>
    <w:qFormat/>
    <w:rsid w:val="004A5A31"/>
    <w:pPr>
      <w:keepNext/>
      <w:spacing w:after="120"/>
    </w:pPr>
    <w:rPr>
      <w:rFonts w:eastAsiaTheme="minorHAnsi" w:cstheme="minorBidi"/>
      <w:i/>
    </w:rPr>
  </w:style>
  <w:style w:type="character" w:customStyle="1" w:styleId="RandtitelZchn">
    <w:name w:val="Randtitel Zchn"/>
    <w:basedOn w:val="Absatz-Standardschriftart"/>
    <w:link w:val="Randtitel"/>
    <w:uiPriority w:val="10"/>
    <w:rsid w:val="00073F89"/>
    <w:rPr>
      <w:i/>
      <w:sz w:val="20"/>
    </w:rPr>
  </w:style>
  <w:style w:type="paragraph" w:styleId="Standardeinzug">
    <w:name w:val="Normal Indent"/>
    <w:basedOn w:val="Standard"/>
    <w:uiPriority w:val="1"/>
    <w:semiHidden/>
    <w:unhideWhenUsed/>
    <w:rsid w:val="00B36D98"/>
    <w:pPr>
      <w:tabs>
        <w:tab w:val="left" w:pos="425"/>
        <w:tab w:val="left" w:pos="851"/>
        <w:tab w:val="left" w:pos="1276"/>
        <w:tab w:val="left" w:pos="5245"/>
        <w:tab w:val="right" w:pos="9299"/>
      </w:tabs>
      <w:ind w:left="425" w:hanging="425"/>
    </w:pPr>
    <w:rPr>
      <w:rFonts w:eastAsiaTheme="minorHAnsi" w:cstheme="minorBidi"/>
      <w:sz w:val="22"/>
    </w:rPr>
  </w:style>
  <w:style w:type="paragraph" w:customStyle="1" w:styleId="Aufzhlung1">
    <w:name w:val="Aufzählung1"/>
    <w:basedOn w:val="Standard"/>
    <w:next w:val="Standard"/>
    <w:link w:val="Aufzhlung1Zchn"/>
    <w:uiPriority w:val="1"/>
    <w:qFormat/>
    <w:rsid w:val="00073F89"/>
    <w:pPr>
      <w:tabs>
        <w:tab w:val="left" w:pos="425"/>
        <w:tab w:val="left" w:pos="851"/>
        <w:tab w:val="left" w:pos="1276"/>
        <w:tab w:val="left" w:pos="5245"/>
        <w:tab w:val="right" w:pos="9299"/>
      </w:tabs>
      <w:ind w:left="425" w:hanging="425"/>
    </w:pPr>
    <w:rPr>
      <w:rFonts w:eastAsiaTheme="minorHAnsi" w:cstheme="minorBidi"/>
      <w:sz w:val="22"/>
    </w:rPr>
  </w:style>
  <w:style w:type="character" w:customStyle="1" w:styleId="Aufzhlung1Zchn">
    <w:name w:val="Aufzählung1 Zchn"/>
    <w:basedOn w:val="Absatz-Standardschriftart"/>
    <w:link w:val="Aufzhlung1"/>
    <w:uiPriority w:val="1"/>
    <w:rsid w:val="00073F89"/>
  </w:style>
  <w:style w:type="paragraph" w:customStyle="1" w:styleId="Aufzhlung2">
    <w:name w:val="Aufzählung2"/>
    <w:basedOn w:val="Standard"/>
    <w:next w:val="Standard"/>
    <w:link w:val="Aufzhlung2Zchn"/>
    <w:uiPriority w:val="1"/>
    <w:qFormat/>
    <w:rsid w:val="00073F89"/>
    <w:pPr>
      <w:tabs>
        <w:tab w:val="left" w:pos="425"/>
        <w:tab w:val="left" w:pos="851"/>
        <w:tab w:val="left" w:pos="1276"/>
        <w:tab w:val="left" w:pos="5245"/>
        <w:tab w:val="right" w:pos="9299"/>
      </w:tabs>
      <w:ind w:left="850" w:hanging="425"/>
    </w:pPr>
    <w:rPr>
      <w:rFonts w:eastAsiaTheme="minorHAnsi" w:cstheme="minorBidi"/>
      <w:sz w:val="22"/>
    </w:rPr>
  </w:style>
  <w:style w:type="character" w:customStyle="1" w:styleId="Aufzhlung2Zchn">
    <w:name w:val="Aufzählung2 Zchn"/>
    <w:basedOn w:val="Absatz-Standardschriftart"/>
    <w:link w:val="Aufzhlung2"/>
    <w:uiPriority w:val="1"/>
    <w:rsid w:val="00073F89"/>
  </w:style>
  <w:style w:type="paragraph" w:customStyle="1" w:styleId="Aufzhlung3">
    <w:name w:val="Aufzählung3"/>
    <w:basedOn w:val="Standard"/>
    <w:next w:val="Standard"/>
    <w:link w:val="Aufzhlung3Zchn"/>
    <w:uiPriority w:val="1"/>
    <w:qFormat/>
    <w:rsid w:val="00073F89"/>
    <w:pPr>
      <w:tabs>
        <w:tab w:val="left" w:pos="425"/>
        <w:tab w:val="left" w:pos="851"/>
        <w:tab w:val="left" w:pos="1276"/>
        <w:tab w:val="left" w:pos="5245"/>
        <w:tab w:val="right" w:pos="9299"/>
      </w:tabs>
      <w:ind w:left="1276" w:hanging="425"/>
    </w:pPr>
    <w:rPr>
      <w:rFonts w:eastAsiaTheme="minorHAnsi" w:cstheme="minorBidi"/>
      <w:sz w:val="22"/>
    </w:rPr>
  </w:style>
  <w:style w:type="character" w:customStyle="1" w:styleId="Aufzhlung3Zchn">
    <w:name w:val="Aufzählung3 Zchn"/>
    <w:basedOn w:val="Absatz-Standardschriftart"/>
    <w:link w:val="Aufzhlung3"/>
    <w:uiPriority w:val="1"/>
    <w:rsid w:val="00073F89"/>
  </w:style>
  <w:style w:type="paragraph" w:styleId="Textkrper3">
    <w:name w:val="Body Text 3"/>
    <w:basedOn w:val="Standard"/>
    <w:link w:val="Textkrper3Zchn"/>
    <w:rsid w:val="00BB7E7B"/>
    <w:pPr>
      <w:spacing w:line="360" w:lineRule="auto"/>
      <w:jc w:val="both"/>
    </w:pPr>
    <w:rPr>
      <w:sz w:val="22"/>
      <w:szCs w:val="20"/>
      <w:lang w:eastAsia="de-DE"/>
    </w:rPr>
  </w:style>
  <w:style w:type="character" w:customStyle="1" w:styleId="Textkrper3Zchn">
    <w:name w:val="Textkörper 3 Zchn"/>
    <w:basedOn w:val="Absatz-Standardschriftart"/>
    <w:link w:val="Textkrper3"/>
    <w:rsid w:val="00BB7E7B"/>
    <w:rPr>
      <w:rFonts w:eastAsia="Times New Roman" w:cs="Times New Roman"/>
      <w:szCs w:val="20"/>
      <w:lang w:eastAsia="de-DE"/>
    </w:rPr>
  </w:style>
  <w:style w:type="character" w:styleId="Hyperlink">
    <w:name w:val="Hyperlink"/>
    <w:basedOn w:val="Absatz-Standardschriftart"/>
    <w:rsid w:val="00C71D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296205">
      <w:bodyDiv w:val="1"/>
      <w:marLeft w:val="0"/>
      <w:marRight w:val="0"/>
      <w:marTop w:val="0"/>
      <w:marBottom w:val="0"/>
      <w:divBdr>
        <w:top w:val="none" w:sz="0" w:space="0" w:color="auto"/>
        <w:left w:val="none" w:sz="0" w:space="0" w:color="auto"/>
        <w:bottom w:val="none" w:sz="0" w:space="0" w:color="auto"/>
        <w:right w:val="none" w:sz="0" w:space="0" w:color="auto"/>
      </w:divBdr>
    </w:div>
    <w:div w:id="164338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harta-praevention.ch"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8458C-9294-4C5F-8519-DF5A7F3A0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6173</Characters>
  <Application>Microsoft Office Word</Application>
  <DocSecurity>4</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Kanton St.Gallen</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markus.knodel</dc:creator>
  <cp:lastModifiedBy>Hauser Doris SJD-AJV-PLA</cp:lastModifiedBy>
  <cp:revision>2</cp:revision>
  <cp:lastPrinted>2018-11-16T06:44:00Z</cp:lastPrinted>
  <dcterms:created xsi:type="dcterms:W3CDTF">2023-01-09T06:52:00Z</dcterms:created>
  <dcterms:modified xsi:type="dcterms:W3CDTF">2023-01-09T06:52:00Z</dcterms:modified>
</cp:coreProperties>
</file>